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7E48FA" w14:textId="40A37939" w:rsidR="00922F8B" w:rsidRDefault="00E234F3" w:rsidP="00010EFD">
      <w:pPr>
        <w:spacing w:after="0" w:line="480" w:lineRule="auto"/>
        <w:jc w:val="center"/>
        <w:rPr>
          <w:rFonts w:ascii="Times New Roman" w:hAnsi="Times New Roman" w:cs="Times New Roman"/>
        </w:rPr>
      </w:pPr>
      <w:r>
        <w:rPr>
          <w:rFonts w:ascii="Times New Roman" w:hAnsi="Times New Roman" w:cs="Times New Roman"/>
        </w:rPr>
        <w:t xml:space="preserve"> </w:t>
      </w:r>
    </w:p>
    <w:p w14:paraId="09C28780" w14:textId="77777777" w:rsidR="00922F8B" w:rsidRDefault="00922F8B" w:rsidP="00010EFD">
      <w:pPr>
        <w:spacing w:after="0" w:line="480" w:lineRule="auto"/>
        <w:jc w:val="center"/>
        <w:rPr>
          <w:rFonts w:ascii="Times New Roman" w:hAnsi="Times New Roman" w:cs="Times New Roman"/>
        </w:rPr>
      </w:pPr>
    </w:p>
    <w:p w14:paraId="06D4E377" w14:textId="77777777" w:rsidR="00922F8B" w:rsidRPr="00D0570E" w:rsidRDefault="00922F8B" w:rsidP="00010EFD">
      <w:pPr>
        <w:spacing w:after="0" w:line="480" w:lineRule="auto"/>
        <w:jc w:val="center"/>
        <w:rPr>
          <w:rFonts w:ascii="Times New Roman" w:hAnsi="Times New Roman" w:cs="Times New Roman"/>
          <w:b/>
          <w:sz w:val="28"/>
        </w:rPr>
      </w:pPr>
      <w:r w:rsidRPr="00D0570E">
        <w:rPr>
          <w:rFonts w:ascii="Times New Roman" w:hAnsi="Times New Roman" w:cs="Times New Roman"/>
          <w:b/>
          <w:sz w:val="28"/>
        </w:rPr>
        <w:t>The Evolution and Consequences of Sociality</w:t>
      </w:r>
    </w:p>
    <w:p w14:paraId="3026F4EB" w14:textId="77777777" w:rsidR="00922F8B" w:rsidRPr="00D0570E" w:rsidRDefault="00922F8B" w:rsidP="00010EFD">
      <w:pPr>
        <w:spacing w:after="0" w:line="480" w:lineRule="auto"/>
        <w:rPr>
          <w:rFonts w:ascii="Times New Roman" w:hAnsi="Times New Roman" w:cs="Times New Roman"/>
        </w:rPr>
      </w:pPr>
    </w:p>
    <w:p w14:paraId="618EA70C" w14:textId="77777777" w:rsidR="00922F8B" w:rsidRPr="00D0570E" w:rsidRDefault="00922F8B" w:rsidP="00010EFD">
      <w:pPr>
        <w:spacing w:after="0" w:line="480" w:lineRule="auto"/>
        <w:jc w:val="center"/>
        <w:rPr>
          <w:rFonts w:ascii="Times New Roman" w:hAnsi="Times New Roman" w:cs="Times New Roman"/>
        </w:rPr>
      </w:pPr>
      <w:r w:rsidRPr="00D0570E">
        <w:rPr>
          <w:rFonts w:ascii="Times New Roman" w:hAnsi="Times New Roman" w:cs="Times New Roman"/>
        </w:rPr>
        <w:t>Judith Maria Burkart</w:t>
      </w:r>
    </w:p>
    <w:p w14:paraId="38AB62BB" w14:textId="77777777" w:rsidR="00922F8B" w:rsidRPr="00D0570E" w:rsidRDefault="00922F8B" w:rsidP="00010EFD">
      <w:pPr>
        <w:spacing w:after="0" w:line="480" w:lineRule="auto"/>
        <w:jc w:val="center"/>
        <w:rPr>
          <w:rFonts w:ascii="Times New Roman" w:hAnsi="Times New Roman" w:cs="Times New Roman"/>
        </w:rPr>
      </w:pPr>
      <w:r w:rsidRPr="00D0570E">
        <w:rPr>
          <w:rFonts w:ascii="Times New Roman" w:hAnsi="Times New Roman" w:cs="Times New Roman"/>
        </w:rPr>
        <w:t>Anthropological Institute and Museum</w:t>
      </w:r>
    </w:p>
    <w:p w14:paraId="21F784F0" w14:textId="77777777" w:rsidR="00922F8B" w:rsidRPr="00D0570E" w:rsidRDefault="00922F8B" w:rsidP="00010EFD">
      <w:pPr>
        <w:spacing w:after="0" w:line="480" w:lineRule="auto"/>
        <w:jc w:val="center"/>
        <w:rPr>
          <w:rFonts w:ascii="Times New Roman" w:hAnsi="Times New Roman" w:cs="Times New Roman"/>
          <w:lang w:val="de-CH"/>
        </w:rPr>
      </w:pPr>
      <w:r w:rsidRPr="00D0570E">
        <w:rPr>
          <w:rFonts w:ascii="Times New Roman" w:hAnsi="Times New Roman" w:cs="Times New Roman"/>
          <w:lang w:val="de-CH"/>
        </w:rPr>
        <w:t>Winterthurerstrasse 190, 8057 Zürich – Switzerland</w:t>
      </w:r>
    </w:p>
    <w:p w14:paraId="2FB3BF55" w14:textId="77777777" w:rsidR="00922F8B" w:rsidRPr="00D0570E" w:rsidRDefault="00745DB5" w:rsidP="00010EFD">
      <w:pPr>
        <w:spacing w:after="0" w:line="480" w:lineRule="auto"/>
        <w:jc w:val="center"/>
        <w:rPr>
          <w:rFonts w:ascii="Times New Roman" w:hAnsi="Times New Roman" w:cs="Times New Roman"/>
          <w:lang w:val="de-CH"/>
        </w:rPr>
      </w:pPr>
      <w:hyperlink r:id="rId8" w:history="1">
        <w:r w:rsidR="00922F8B" w:rsidRPr="00D0570E">
          <w:rPr>
            <w:rStyle w:val="Hyperlink"/>
            <w:rFonts w:ascii="Times New Roman" w:hAnsi="Times New Roman" w:cs="Times New Roman"/>
            <w:lang w:val="de-CH"/>
          </w:rPr>
          <w:t>judith.burkart@aim.uzh.ch</w:t>
        </w:r>
      </w:hyperlink>
    </w:p>
    <w:p w14:paraId="1DBFF90C" w14:textId="77777777" w:rsidR="00922F8B" w:rsidRPr="00D0570E" w:rsidRDefault="00922F8B" w:rsidP="00010EFD">
      <w:pPr>
        <w:pStyle w:val="ListParagraph"/>
        <w:numPr>
          <w:ilvl w:val="0"/>
          <w:numId w:val="5"/>
        </w:numPr>
        <w:spacing w:after="0"/>
        <w:rPr>
          <w:rFonts w:ascii="Times New Roman" w:hAnsi="Times New Roman" w:cs="Times New Roman"/>
          <w:b/>
          <w:lang w:val="de-DE"/>
        </w:rPr>
      </w:pPr>
      <w:r w:rsidRPr="00D0570E">
        <w:rPr>
          <w:rFonts w:ascii="Times New Roman" w:hAnsi="Times New Roman" w:cs="Times New Roman"/>
          <w:b/>
          <w:lang w:val="de-DE"/>
        </w:rPr>
        <w:br w:type="page"/>
      </w:r>
    </w:p>
    <w:p w14:paraId="68C1FAAD" w14:textId="77777777" w:rsidR="00922F8B" w:rsidRPr="00D0570E" w:rsidRDefault="00922F8B" w:rsidP="00010EFD">
      <w:pPr>
        <w:spacing w:after="0" w:line="480" w:lineRule="auto"/>
        <w:jc w:val="center"/>
        <w:rPr>
          <w:rFonts w:ascii="Times New Roman" w:hAnsi="Times New Roman" w:cs="Times New Roman"/>
        </w:rPr>
      </w:pPr>
      <w:r w:rsidRPr="00D0570E">
        <w:rPr>
          <w:rFonts w:ascii="Times New Roman" w:hAnsi="Times New Roman" w:cs="Times New Roman"/>
        </w:rPr>
        <w:lastRenderedPageBreak/>
        <w:t>Abstract</w:t>
      </w:r>
    </w:p>
    <w:p w14:paraId="74BABD53"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 xml:space="preserve">Gregariousness varies considerably across animal taxa and species, largely contingent on food availability and predation risk, and builds the foundation for the evolution of a broad variety of social systems. Primate societies are characterized by intense levels of sociality, and social complexity has been linked to the evolution of cognitive complexity and thus brain size, with both traits unusually elaborated in humans. Traditionally, such links follow a benefit perspective, but it is increasingly acknowledged that a broader framework that also takes costs into account is needed. The costs of big brains include direct energetic costs, life history and demographic costs. How and whether taxa are able to pay these costs varies. For instance, species that cannot slow down their life history because they are facing severe predation pressure will not be able to evolve a bigger brain, regardless of the potential benefits. However, evidence is accumulating that everything else being equal, species who strongly rely on social learning, and species who engage in extensive allomaternal care, are more likely to overcome these costs. Extensive allomaternal care generally alleviates energetic and life history costs. Furthermore, among primates, it is associated with increased social tolerance and proactive prosociality, with facilitating effects on social transmission. This pattern is consistent with observational data from non-primate mammals, and support the view that the adoption of extensive allomaternal care in the hominin lineage, but in none of the other great apes, played a key role during human social and cognitive evolution. </w:t>
      </w:r>
    </w:p>
    <w:p w14:paraId="3AFE0A5F"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i/>
        </w:rPr>
        <w:t xml:space="preserve">Keywords: </w:t>
      </w:r>
      <w:r w:rsidRPr="00D0570E">
        <w:rPr>
          <w:rFonts w:ascii="Times New Roman" w:hAnsi="Times New Roman" w:cs="Times New Roman"/>
        </w:rPr>
        <w:t>socio-ecology, brain size evolution, cooperative breeding, cultural intelligence, life history filter</w:t>
      </w:r>
      <w:r w:rsidRPr="00D0570E">
        <w:rPr>
          <w:rFonts w:ascii="Times New Roman" w:hAnsi="Times New Roman" w:cs="Times New Roman"/>
        </w:rPr>
        <w:br w:type="page"/>
      </w:r>
    </w:p>
    <w:p w14:paraId="3EE0A3AC" w14:textId="77777777" w:rsidR="00922F8B" w:rsidRPr="00D0570E" w:rsidRDefault="00922F8B" w:rsidP="00010EFD">
      <w:pPr>
        <w:spacing w:after="0" w:line="480" w:lineRule="auto"/>
        <w:jc w:val="center"/>
        <w:rPr>
          <w:rFonts w:ascii="Times New Roman" w:hAnsi="Times New Roman" w:cs="Times New Roman"/>
        </w:rPr>
      </w:pPr>
      <w:r w:rsidRPr="00D0570E">
        <w:rPr>
          <w:rFonts w:ascii="Times New Roman" w:hAnsi="Times New Roman" w:cs="Times New Roman"/>
          <w:b/>
        </w:rPr>
        <w:lastRenderedPageBreak/>
        <w:t>Introduction: Sociality and Cognition</w:t>
      </w:r>
    </w:p>
    <w:p w14:paraId="4AF3CA10" w14:textId="7777777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Many animals live in social groups rather than solitarily, mainly because group living decreases the risk of predation. Minimizing predation risk – rather than for instance maximizing resource intake – is particularly important for species with slow life histories, who grow up slowly, reproduce late and live long lives. Otherwise, individuals from such a species may become the victim of predation before they have successfully reproduced, which obviously bears fundamental fitness costs. It is thus not surprising that primates with their slow life histories have a strong priority to minimize predation risk and are particularly social and have evolved diverse and sophisticated social systems. A hallmark of primate societies is that they are not merely loose aggregations of individuals, but instead are stable and contain individuals that develop social bonds; this social complexity has been argued to be linked to, or even drive, cognitive complexity. </w:t>
      </w:r>
    </w:p>
    <w:p w14:paraId="059B93B8" w14:textId="7777777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In this chapter, I will first give an overview on the factors that drive the evolution of social systems, in particular in primates. I will then turn to the consequences of sociality, by reviewing the empirical data that supports a link between social complexity and cognitive evolution. Traditionally, such links follow a benefit perspective, arguing that investing in brain tissue and thus cognitive power was driven by direct benefits in the social realm, such as being able to outwit group members and thus to cope with the less advantageous aspects of group living. However, it is becoming increasingly clear that not only variation in benefits, but also in costs have to be considered to understand the evolution of big brains. </w:t>
      </w:r>
    </w:p>
    <w:p w14:paraId="3C7EAD65" w14:textId="60C708C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Brains are special, not only because they are incredibly costly organs, but also because there is no direct link between the size of a given brain and the amount of fitness relevant skills it actually produces for an individual. While bigger brains potentially produce more and more </w:t>
      </w:r>
      <w:r w:rsidRPr="00D0570E">
        <w:rPr>
          <w:rFonts w:ascii="Times New Roman" w:hAnsi="Times New Roman" w:cs="Times New Roman"/>
        </w:rPr>
        <w:lastRenderedPageBreak/>
        <w:t>diverse skills, it is important to keep in mind that many such skills have to be acquired ontogenetically, via learning. The more efficiently this learning takes place, the higher the fitness benefit of having a bigger brain will be. According to the broad version of the Cultural Intelligence Hypothesis</w:t>
      </w:r>
      <w:r w:rsidR="00901891" w:rsidRPr="00D0570E">
        <w:rPr>
          <w:rFonts w:ascii="Times New Roman" w:hAnsi="Times New Roman" w:cs="Times New Roman"/>
        </w:rPr>
        <w:t xml:space="preserve"> (Whiten &amp; van Schaik 2007; van Schaik &amp; Burkart 2011; see also Herrmann, Call, </w:t>
      </w:r>
      <w:r w:rsidR="00901891" w:rsidRPr="00D0570E">
        <w:rPr>
          <w:rFonts w:ascii="Times New Roman" w:hAnsi="Times New Roman" w:cs="Times New Roman"/>
          <w:vanish/>
        </w:rPr>
        <w:t>Hernandez.Lloreda, Hare &amp; Tomasello, 2007, for the version that more specifically focusses on humans and other great apes)</w:t>
      </w:r>
      <w:r w:rsidRPr="00D0570E">
        <w:rPr>
          <w:rFonts w:ascii="Times New Roman" w:hAnsi="Times New Roman" w:cs="Times New Roman"/>
        </w:rPr>
        <w:t xml:space="preserve">, sociality plays an important role for this translation of brain tissue into fitness relevant skills, because social learning is much more efficient for the acquisition of survival relevant skills compared to individual learning. The </w:t>
      </w:r>
      <w:r w:rsidR="00901891" w:rsidRPr="00D0570E">
        <w:rPr>
          <w:rFonts w:ascii="Times New Roman" w:hAnsi="Times New Roman" w:cs="Times New Roman"/>
        </w:rPr>
        <w:t xml:space="preserve">broad version of the </w:t>
      </w:r>
      <w:r w:rsidRPr="00D0570E">
        <w:rPr>
          <w:rFonts w:ascii="Times New Roman" w:hAnsi="Times New Roman" w:cs="Times New Roman"/>
        </w:rPr>
        <w:t>Cultural Intelligence perspective thus complements the traditional benefit hypotheses for the evolution of intelligence, because it specifies the conditions under which potential benefits are more likely to outweigh the costs of evolving a bigger brain, namely when social learning canalizes the ontogenetic translation of brain tissue into survival relevant skills.</w:t>
      </w:r>
    </w:p>
    <w:p w14:paraId="62CED454" w14:textId="714C3543"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Extensive allomaternal care, or cooperative breeding, refers to social systems where individuals other than the mother help rearing offspring, which can alleviate the energetic and life history costs. Furthermore, the social dynamics in cooperatively breeding primate groups is particularly conducive to social transmission of skills, because it is characterized by high levels of social tolerance, tendencies toward proactive prosociality, and attentiveness between all group members</w:t>
      </w:r>
      <w:r w:rsidR="00901891" w:rsidRPr="00D0570E">
        <w:rPr>
          <w:rFonts w:ascii="Times New Roman" w:hAnsi="Times New Roman" w:cs="Times New Roman"/>
        </w:rPr>
        <w:t xml:space="preserve"> (see below)</w:t>
      </w:r>
      <w:r w:rsidRPr="00D0570E">
        <w:rPr>
          <w:rFonts w:ascii="Times New Roman" w:hAnsi="Times New Roman" w:cs="Times New Roman"/>
        </w:rPr>
        <w:t xml:space="preserve">. Thus, while engaging in cooperative breeding per se does not require more complex cognitive skills than independent breeding, the facilitation of social transmission of skills in such societies is likely to remove constraints that prevent the evolution of bigger brains in independently breeding species. </w:t>
      </w:r>
    </w:p>
    <w:p w14:paraId="33B49626" w14:textId="7777777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An integrated perspective on the consequences of sociality on cognitive evolution thus not only focuses on direct benefits, but also takes costs and constraints into account. Large data sets that quantify potential costs, benefits and constraints for a large number of species make it </w:t>
      </w:r>
      <w:r w:rsidRPr="00D0570E">
        <w:rPr>
          <w:rFonts w:ascii="Times New Roman" w:hAnsi="Times New Roman" w:cs="Times New Roman"/>
        </w:rPr>
        <w:lastRenderedPageBreak/>
        <w:t>now increasingly possible to disentangle the impact of these different factors, and thus also to more precisely elaborate the links between sociality and brain evolution.</w:t>
      </w:r>
    </w:p>
    <w:p w14:paraId="31F0FE68" w14:textId="7777777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In the last section, I will turn to humans, a primate characterized by both high social and cognitive complexity. The aim of this last section will be to use this integrated perspective based on comparative data to evaluate to what extent human social and cognitive characteristics can be understood as resulting from primate-general regularities.</w:t>
      </w:r>
    </w:p>
    <w:p w14:paraId="055CA404" w14:textId="77777777" w:rsidR="00922F8B" w:rsidRPr="00D0570E" w:rsidRDefault="00922F8B" w:rsidP="00010EFD">
      <w:pPr>
        <w:spacing w:after="0" w:line="480" w:lineRule="auto"/>
        <w:rPr>
          <w:rFonts w:ascii="Times New Roman" w:hAnsi="Times New Roman" w:cs="Times New Roman"/>
          <w:i/>
        </w:rPr>
      </w:pPr>
    </w:p>
    <w:p w14:paraId="4E0CE4D3" w14:textId="7FFC10DC" w:rsidR="00922F8B" w:rsidRPr="00D0570E" w:rsidRDefault="006D5F8B" w:rsidP="00010EFD">
      <w:pPr>
        <w:spacing w:after="0" w:line="480" w:lineRule="auto"/>
        <w:jc w:val="center"/>
        <w:rPr>
          <w:rFonts w:ascii="Times New Roman" w:hAnsi="Times New Roman" w:cs="Times New Roman"/>
          <w:b/>
        </w:rPr>
      </w:pPr>
      <w:r w:rsidRPr="00D0570E">
        <w:rPr>
          <w:rFonts w:ascii="Times New Roman" w:hAnsi="Times New Roman" w:cs="Times New Roman"/>
          <w:b/>
        </w:rPr>
        <w:t>Origins and Determinants of Sociality</w:t>
      </w:r>
      <w:r w:rsidR="00922F8B" w:rsidRPr="00D0570E">
        <w:rPr>
          <w:rFonts w:ascii="Times New Roman" w:hAnsi="Times New Roman" w:cs="Times New Roman"/>
          <w:b/>
        </w:rPr>
        <w:t xml:space="preserve"> </w:t>
      </w:r>
    </w:p>
    <w:p w14:paraId="23D1DACB" w14:textId="5833CC81" w:rsidR="00922F8B" w:rsidRPr="00D0570E" w:rsidRDefault="00032EA1" w:rsidP="003F79B2">
      <w:pPr>
        <w:spacing w:after="0" w:line="480" w:lineRule="auto"/>
        <w:rPr>
          <w:rFonts w:ascii="Times New Roman" w:hAnsi="Times New Roman" w:cs="Times New Roman"/>
        </w:rPr>
      </w:pPr>
      <w:r w:rsidRPr="00D0570E">
        <w:rPr>
          <w:rFonts w:ascii="Times New Roman" w:hAnsi="Times New Roman" w:cs="Times New Roman"/>
        </w:rPr>
        <w:t>Almost all animals share the same basic</w:t>
      </w:r>
      <w:r w:rsidR="00922F8B" w:rsidRPr="00D0570E">
        <w:rPr>
          <w:rFonts w:ascii="Times New Roman" w:hAnsi="Times New Roman" w:cs="Times New Roman"/>
        </w:rPr>
        <w:t xml:space="preserve"> set of ecological and social challenges: finding food and avoiding predators, avoiding disease and maintaining thermoregulation, finding a mate and rearing viable offspring. How these challenges are met can be influenced by </w:t>
      </w:r>
      <w:r w:rsidR="00EE38CB" w:rsidRPr="00D0570E">
        <w:rPr>
          <w:rFonts w:ascii="Times New Roman" w:hAnsi="Times New Roman" w:cs="Times New Roman"/>
        </w:rPr>
        <w:t xml:space="preserve">how they interact with others: social life is above all affected by </w:t>
      </w:r>
      <w:r w:rsidR="00922F8B" w:rsidRPr="00D0570E">
        <w:rPr>
          <w:rFonts w:ascii="Times New Roman" w:hAnsi="Times New Roman" w:cs="Times New Roman"/>
        </w:rPr>
        <w:t xml:space="preserve">whether </w:t>
      </w:r>
      <w:r w:rsidR="00EE38CB" w:rsidRPr="00D0570E">
        <w:rPr>
          <w:rFonts w:ascii="Times New Roman" w:hAnsi="Times New Roman" w:cs="Times New Roman"/>
        </w:rPr>
        <w:t xml:space="preserve">the </w:t>
      </w:r>
      <w:r w:rsidR="00922F8B" w:rsidRPr="00D0570E">
        <w:rPr>
          <w:rFonts w:ascii="Times New Roman" w:hAnsi="Times New Roman" w:cs="Times New Roman"/>
        </w:rPr>
        <w:t>individual</w:t>
      </w:r>
      <w:r w:rsidR="00EE38CB" w:rsidRPr="00D0570E">
        <w:rPr>
          <w:rFonts w:ascii="Times New Roman" w:hAnsi="Times New Roman" w:cs="Times New Roman"/>
        </w:rPr>
        <w:t xml:space="preserve"> is</w:t>
      </w:r>
      <w:r w:rsidR="00922F8B" w:rsidRPr="00D0570E">
        <w:rPr>
          <w:rFonts w:ascii="Times New Roman" w:hAnsi="Times New Roman" w:cs="Times New Roman"/>
        </w:rPr>
        <w:t xml:space="preserve"> solitary or </w:t>
      </w:r>
      <w:r w:rsidR="00EE38CB" w:rsidRPr="00D0570E">
        <w:rPr>
          <w:rFonts w:ascii="Times New Roman" w:hAnsi="Times New Roman" w:cs="Times New Roman"/>
        </w:rPr>
        <w:t xml:space="preserve">lives </w:t>
      </w:r>
      <w:r w:rsidR="00922F8B" w:rsidRPr="00D0570E">
        <w:rPr>
          <w:rFonts w:ascii="Times New Roman" w:hAnsi="Times New Roman" w:cs="Times New Roman"/>
        </w:rPr>
        <w:t>in</w:t>
      </w:r>
      <w:r w:rsidR="00EE38CB" w:rsidRPr="00D0570E">
        <w:rPr>
          <w:rFonts w:ascii="Times New Roman" w:hAnsi="Times New Roman" w:cs="Times New Roman"/>
        </w:rPr>
        <w:t xml:space="preserve"> a</w:t>
      </w:r>
      <w:r w:rsidR="00922F8B" w:rsidRPr="00D0570E">
        <w:rPr>
          <w:rFonts w:ascii="Times New Roman" w:hAnsi="Times New Roman" w:cs="Times New Roman"/>
        </w:rPr>
        <w:t xml:space="preserve"> group</w:t>
      </w:r>
      <w:r w:rsidR="00EE38CB" w:rsidRPr="00D0570E">
        <w:rPr>
          <w:rFonts w:ascii="Times New Roman" w:hAnsi="Times New Roman" w:cs="Times New Roman"/>
        </w:rPr>
        <w:t xml:space="preserve">. </w:t>
      </w:r>
      <w:r w:rsidR="00922F8B" w:rsidRPr="00D0570E">
        <w:rPr>
          <w:rFonts w:ascii="Times New Roman" w:hAnsi="Times New Roman" w:cs="Times New Roman"/>
        </w:rPr>
        <w:t>The most important and influential consequences of group living are that on the one hand, group living reduces the risk of falling victim to predation and may improve thermoregulation, but</w:t>
      </w:r>
      <w:r w:rsidR="00010EFD" w:rsidRPr="00D0570E">
        <w:rPr>
          <w:rFonts w:ascii="Times New Roman" w:hAnsi="Times New Roman" w:cs="Times New Roman"/>
        </w:rPr>
        <w:t xml:space="preserve"> on the other hand, it</w:t>
      </w:r>
      <w:r w:rsidR="00922F8B" w:rsidRPr="00D0570E">
        <w:rPr>
          <w:rFonts w:ascii="Times New Roman" w:hAnsi="Times New Roman" w:cs="Times New Roman"/>
        </w:rPr>
        <w:t xml:space="preserve"> inevitably also increases feeding competition </w:t>
      </w:r>
      <w:r w:rsidR="00922F8B" w:rsidRPr="00D0570E">
        <w:rPr>
          <w:rFonts w:ascii="Times New Roman" w:hAnsi="Times New Roman" w:cs="Times New Roman"/>
          <w:noProof/>
        </w:rPr>
        <w:t>(van Schaik, 1983)</w:t>
      </w:r>
      <w:r w:rsidR="00922F8B" w:rsidRPr="00D0570E">
        <w:rPr>
          <w:rFonts w:ascii="Times New Roman" w:hAnsi="Times New Roman" w:cs="Times New Roman"/>
        </w:rPr>
        <w:t>. However, additional costs and benefits of group living (Table 1) also</w:t>
      </w:r>
      <w:r w:rsidR="00EE38CB" w:rsidRPr="00D0570E">
        <w:rPr>
          <w:rFonts w:ascii="Times New Roman" w:hAnsi="Times New Roman" w:cs="Times New Roman"/>
        </w:rPr>
        <w:t xml:space="preserve"> contribute to</w:t>
      </w:r>
      <w:r w:rsidR="00922F8B" w:rsidRPr="00D0570E">
        <w:rPr>
          <w:rFonts w:ascii="Times New Roman" w:hAnsi="Times New Roman" w:cs="Times New Roman"/>
        </w:rPr>
        <w:t xml:space="preserve"> determin</w:t>
      </w:r>
      <w:r w:rsidR="00EE38CB" w:rsidRPr="00D0570E">
        <w:rPr>
          <w:rFonts w:ascii="Times New Roman" w:hAnsi="Times New Roman" w:cs="Times New Roman"/>
        </w:rPr>
        <w:t>ing</w:t>
      </w:r>
      <w:r w:rsidR="00922F8B" w:rsidRPr="00D0570E">
        <w:rPr>
          <w:rFonts w:ascii="Times New Roman" w:hAnsi="Times New Roman" w:cs="Times New Roman"/>
        </w:rPr>
        <w:t xml:space="preserve"> to what extent animals are gregarious, as well as the specific form that these groupings take. </w:t>
      </w:r>
    </w:p>
    <w:p w14:paraId="44C37231" w14:textId="77777777" w:rsidR="00922F8B" w:rsidRPr="00D0570E" w:rsidRDefault="00922F8B" w:rsidP="00010EFD">
      <w:pPr>
        <w:spacing w:after="0" w:line="480" w:lineRule="auto"/>
        <w:rPr>
          <w:rFonts w:ascii="Times New Roman" w:hAnsi="Times New Roman" w:cs="Times New Roman"/>
        </w:rPr>
      </w:pPr>
    </w:p>
    <w:p w14:paraId="1900907A"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Table 1</w:t>
      </w:r>
    </w:p>
    <w:p w14:paraId="45B36785" w14:textId="56395784" w:rsidR="00922F8B" w:rsidRPr="00D0570E" w:rsidRDefault="00922F8B" w:rsidP="00010EFD">
      <w:pPr>
        <w:spacing w:after="0" w:line="480" w:lineRule="auto"/>
        <w:rPr>
          <w:rFonts w:ascii="Times New Roman" w:hAnsi="Times New Roman" w:cs="Times New Roman"/>
          <w:i/>
        </w:rPr>
      </w:pPr>
      <w:r w:rsidRPr="00D0570E">
        <w:rPr>
          <w:rFonts w:ascii="Times New Roman" w:hAnsi="Times New Roman" w:cs="Times New Roman"/>
          <w:i/>
        </w:rPr>
        <w:t xml:space="preserve">Benefits and costs of group living with regard to various ecological and social challenges </w:t>
      </w:r>
      <w:r w:rsidRPr="00D0570E">
        <w:rPr>
          <w:rFonts w:ascii="Times New Roman" w:hAnsi="Times New Roman" w:cs="Times New Roman"/>
          <w:i/>
          <w:noProof/>
        </w:rPr>
        <w:t>(after Lee, 1994; van Schaik, in press)</w:t>
      </w:r>
      <w:r w:rsidRPr="00D0570E">
        <w:rPr>
          <w:rFonts w:ascii="Times New Roman" w:hAnsi="Times New Roman" w:cs="Times New Roman"/>
          <w:i/>
        </w:rPr>
        <w:t>.</w:t>
      </w:r>
    </w:p>
    <w:p w14:paraId="0E9732EF" w14:textId="77777777" w:rsidR="00922F8B" w:rsidRPr="00D0570E" w:rsidRDefault="00922F8B" w:rsidP="00010EFD">
      <w:pPr>
        <w:spacing w:after="0"/>
        <w:rPr>
          <w:rFonts w:ascii="Times New Roman" w:hAnsi="Times New Roman" w:cs="Times New Roman"/>
          <w:sz w:val="18"/>
          <w:szCs w:val="18"/>
        </w:rPr>
      </w:pPr>
    </w:p>
    <w:tbl>
      <w:tblPr>
        <w:tblStyle w:val="PlainTable41"/>
        <w:tblW w:w="0" w:type="auto"/>
        <w:tblLook w:val="0620" w:firstRow="1" w:lastRow="0" w:firstColumn="0" w:lastColumn="0" w:noHBand="1" w:noVBand="1"/>
      </w:tblPr>
      <w:tblGrid>
        <w:gridCol w:w="2235"/>
        <w:gridCol w:w="3140"/>
        <w:gridCol w:w="3141"/>
      </w:tblGrid>
      <w:tr w:rsidR="00922F8B" w:rsidRPr="00D0570E" w14:paraId="3F2B8AC6" w14:textId="77777777" w:rsidTr="00010EFD">
        <w:trPr>
          <w:cnfStyle w:val="100000000000" w:firstRow="1" w:lastRow="0" w:firstColumn="0" w:lastColumn="0" w:oddVBand="0" w:evenVBand="0" w:oddHBand="0" w:evenHBand="0" w:firstRowFirstColumn="0" w:firstRowLastColumn="0" w:lastRowFirstColumn="0" w:lastRowLastColumn="0"/>
        </w:trPr>
        <w:tc>
          <w:tcPr>
            <w:tcW w:w="2235" w:type="dxa"/>
            <w:tcBorders>
              <w:top w:val="single" w:sz="18" w:space="0" w:color="auto"/>
            </w:tcBorders>
          </w:tcPr>
          <w:p w14:paraId="5989B797" w14:textId="77777777" w:rsidR="00922F8B" w:rsidRPr="00D0570E" w:rsidRDefault="00922F8B" w:rsidP="00010EFD">
            <w:pPr>
              <w:spacing w:line="276" w:lineRule="auto"/>
              <w:rPr>
                <w:rFonts w:ascii="Times New Roman" w:hAnsi="Times New Roman" w:cs="Times New Roman"/>
              </w:rPr>
            </w:pPr>
          </w:p>
        </w:tc>
        <w:tc>
          <w:tcPr>
            <w:tcW w:w="6281" w:type="dxa"/>
            <w:gridSpan w:val="2"/>
            <w:tcBorders>
              <w:top w:val="single" w:sz="18" w:space="0" w:color="auto"/>
            </w:tcBorders>
          </w:tcPr>
          <w:p w14:paraId="1355019C" w14:textId="77777777" w:rsidR="00922F8B" w:rsidRPr="00D0570E" w:rsidRDefault="00922F8B" w:rsidP="00010EFD">
            <w:pPr>
              <w:spacing w:line="276" w:lineRule="auto"/>
              <w:jc w:val="center"/>
              <w:rPr>
                <w:rFonts w:ascii="Times New Roman" w:hAnsi="Times New Roman" w:cs="Times New Roman"/>
                <w:b w:val="0"/>
              </w:rPr>
            </w:pPr>
            <w:r w:rsidRPr="00D0570E">
              <w:rPr>
                <w:rFonts w:ascii="Times New Roman" w:hAnsi="Times New Roman" w:cs="Times New Roman"/>
                <w:b w:val="0"/>
              </w:rPr>
              <w:t>Consequences of group living</w:t>
            </w:r>
          </w:p>
        </w:tc>
      </w:tr>
      <w:tr w:rsidR="00922F8B" w:rsidRPr="00D0570E" w14:paraId="4FF1B111" w14:textId="77777777" w:rsidTr="00010EFD">
        <w:tc>
          <w:tcPr>
            <w:tcW w:w="2235" w:type="dxa"/>
            <w:tcBorders>
              <w:bottom w:val="single" w:sz="8" w:space="0" w:color="auto"/>
            </w:tcBorders>
          </w:tcPr>
          <w:p w14:paraId="0477A440" w14:textId="77777777" w:rsidR="00922F8B" w:rsidRPr="00D0570E" w:rsidRDefault="00922F8B" w:rsidP="00010EFD">
            <w:pPr>
              <w:spacing w:line="276" w:lineRule="auto"/>
              <w:rPr>
                <w:rFonts w:ascii="Times New Roman" w:hAnsi="Times New Roman" w:cs="Times New Roman"/>
              </w:rPr>
            </w:pPr>
          </w:p>
        </w:tc>
        <w:tc>
          <w:tcPr>
            <w:tcW w:w="3140" w:type="dxa"/>
            <w:tcBorders>
              <w:bottom w:val="single" w:sz="8" w:space="0" w:color="auto"/>
            </w:tcBorders>
          </w:tcPr>
          <w:p w14:paraId="7CE4E850" w14:textId="77777777" w:rsidR="00922F8B" w:rsidRPr="00D0570E" w:rsidRDefault="00922F8B" w:rsidP="00010EFD">
            <w:pPr>
              <w:spacing w:line="276" w:lineRule="auto"/>
              <w:jc w:val="center"/>
              <w:rPr>
                <w:rFonts w:ascii="Times New Roman" w:hAnsi="Times New Roman" w:cs="Times New Roman"/>
              </w:rPr>
            </w:pPr>
            <w:r w:rsidRPr="00D0570E">
              <w:rPr>
                <w:rFonts w:ascii="Times New Roman" w:hAnsi="Times New Roman" w:cs="Times New Roman"/>
              </w:rPr>
              <w:t>Benefits</w:t>
            </w:r>
          </w:p>
        </w:tc>
        <w:tc>
          <w:tcPr>
            <w:tcW w:w="3141" w:type="dxa"/>
            <w:tcBorders>
              <w:bottom w:val="single" w:sz="8" w:space="0" w:color="auto"/>
            </w:tcBorders>
          </w:tcPr>
          <w:p w14:paraId="74B146B0" w14:textId="77777777" w:rsidR="00922F8B" w:rsidRPr="00D0570E" w:rsidRDefault="00922F8B" w:rsidP="00010EFD">
            <w:pPr>
              <w:spacing w:line="276" w:lineRule="auto"/>
              <w:jc w:val="center"/>
              <w:rPr>
                <w:rFonts w:ascii="Times New Roman" w:hAnsi="Times New Roman" w:cs="Times New Roman"/>
              </w:rPr>
            </w:pPr>
            <w:r w:rsidRPr="00D0570E">
              <w:rPr>
                <w:rFonts w:ascii="Times New Roman" w:hAnsi="Times New Roman" w:cs="Times New Roman"/>
              </w:rPr>
              <w:t>Costs</w:t>
            </w:r>
          </w:p>
        </w:tc>
      </w:tr>
      <w:tr w:rsidR="00922F8B" w:rsidRPr="00D0570E" w14:paraId="5CB3FB32" w14:textId="77777777" w:rsidTr="00010EFD">
        <w:tc>
          <w:tcPr>
            <w:tcW w:w="2235" w:type="dxa"/>
            <w:tcBorders>
              <w:top w:val="single" w:sz="8" w:space="0" w:color="auto"/>
            </w:tcBorders>
          </w:tcPr>
          <w:p w14:paraId="0622BF02" w14:textId="77777777" w:rsidR="00922F8B" w:rsidRPr="00D0570E" w:rsidRDefault="00922F8B" w:rsidP="00010EFD">
            <w:pPr>
              <w:spacing w:line="276" w:lineRule="auto"/>
              <w:rPr>
                <w:rFonts w:ascii="Times New Roman" w:hAnsi="Times New Roman" w:cs="Times New Roman"/>
              </w:rPr>
            </w:pPr>
            <w:r w:rsidRPr="00D0570E">
              <w:rPr>
                <w:rFonts w:ascii="Times New Roman" w:hAnsi="Times New Roman" w:cs="Times New Roman"/>
              </w:rPr>
              <w:lastRenderedPageBreak/>
              <w:t>Avoiding predators</w:t>
            </w:r>
          </w:p>
        </w:tc>
        <w:tc>
          <w:tcPr>
            <w:tcW w:w="3140" w:type="dxa"/>
            <w:tcBorders>
              <w:top w:val="single" w:sz="8" w:space="0" w:color="auto"/>
            </w:tcBorders>
          </w:tcPr>
          <w:p w14:paraId="7E065D6E"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Shared vigilance, faster detection of predators</w:t>
            </w:r>
          </w:p>
        </w:tc>
        <w:tc>
          <w:tcPr>
            <w:tcW w:w="3141" w:type="dxa"/>
            <w:tcBorders>
              <w:top w:val="single" w:sz="8" w:space="0" w:color="auto"/>
            </w:tcBorders>
          </w:tcPr>
          <w:p w14:paraId="553B3D85" w14:textId="77777777" w:rsidR="00922F8B" w:rsidRPr="00D0570E" w:rsidRDefault="00922F8B" w:rsidP="00922F8B">
            <w:pPr>
              <w:pStyle w:val="ListParagraph"/>
              <w:numPr>
                <w:ilvl w:val="0"/>
                <w:numId w:val="10"/>
              </w:numPr>
              <w:spacing w:after="0" w:line="276" w:lineRule="auto"/>
              <w:ind w:left="415" w:hanging="261"/>
              <w:rPr>
                <w:rFonts w:ascii="Times New Roman" w:hAnsi="Times New Roman" w:cs="Times New Roman"/>
              </w:rPr>
            </w:pPr>
            <w:r w:rsidRPr="00D0570E">
              <w:rPr>
                <w:rFonts w:ascii="Times New Roman" w:hAnsi="Times New Roman" w:cs="Times New Roman"/>
              </w:rPr>
              <w:t>Higher conspicuousness</w:t>
            </w:r>
          </w:p>
        </w:tc>
      </w:tr>
      <w:tr w:rsidR="00922F8B" w:rsidRPr="00D0570E" w14:paraId="2676E3AC" w14:textId="77777777" w:rsidTr="00010EFD">
        <w:tc>
          <w:tcPr>
            <w:tcW w:w="2235" w:type="dxa"/>
          </w:tcPr>
          <w:p w14:paraId="7FB88BDF" w14:textId="77777777" w:rsidR="00922F8B" w:rsidRPr="00D0570E" w:rsidRDefault="00922F8B" w:rsidP="00010EFD">
            <w:pPr>
              <w:spacing w:line="276" w:lineRule="auto"/>
              <w:rPr>
                <w:rFonts w:ascii="Times New Roman" w:hAnsi="Times New Roman" w:cs="Times New Roman"/>
              </w:rPr>
            </w:pPr>
          </w:p>
        </w:tc>
        <w:tc>
          <w:tcPr>
            <w:tcW w:w="3140" w:type="dxa"/>
          </w:tcPr>
          <w:p w14:paraId="65DADAA1"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 xml:space="preserve">Dilution of risk, confusion effect, safety in numbers </w:t>
            </w:r>
          </w:p>
        </w:tc>
        <w:tc>
          <w:tcPr>
            <w:tcW w:w="3141" w:type="dxa"/>
          </w:tcPr>
          <w:p w14:paraId="18022CA1" w14:textId="77777777" w:rsidR="00922F8B" w:rsidRPr="00D0570E" w:rsidRDefault="00922F8B" w:rsidP="00010EFD">
            <w:pPr>
              <w:pStyle w:val="ListParagraph"/>
              <w:spacing w:line="276" w:lineRule="auto"/>
              <w:ind w:left="415"/>
              <w:rPr>
                <w:rFonts w:ascii="Times New Roman" w:hAnsi="Times New Roman" w:cs="Times New Roman"/>
              </w:rPr>
            </w:pPr>
          </w:p>
        </w:tc>
      </w:tr>
      <w:tr w:rsidR="00922F8B" w:rsidRPr="00D0570E" w14:paraId="469DBA65" w14:textId="77777777" w:rsidTr="00010EFD">
        <w:tc>
          <w:tcPr>
            <w:tcW w:w="2235" w:type="dxa"/>
          </w:tcPr>
          <w:p w14:paraId="3A090664" w14:textId="77777777" w:rsidR="00922F8B" w:rsidRPr="00D0570E" w:rsidRDefault="00922F8B" w:rsidP="00010EFD">
            <w:pPr>
              <w:spacing w:line="276" w:lineRule="auto"/>
              <w:rPr>
                <w:rFonts w:ascii="Times New Roman" w:hAnsi="Times New Roman" w:cs="Times New Roman"/>
              </w:rPr>
            </w:pPr>
          </w:p>
        </w:tc>
        <w:tc>
          <w:tcPr>
            <w:tcW w:w="3140" w:type="dxa"/>
          </w:tcPr>
          <w:p w14:paraId="0746FA0E"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Collective defense, mobbing</w:t>
            </w:r>
          </w:p>
        </w:tc>
        <w:tc>
          <w:tcPr>
            <w:tcW w:w="3141" w:type="dxa"/>
          </w:tcPr>
          <w:p w14:paraId="48F3A8C0" w14:textId="77777777" w:rsidR="00922F8B" w:rsidRPr="00D0570E" w:rsidRDefault="00922F8B" w:rsidP="00010EFD">
            <w:pPr>
              <w:pStyle w:val="ListParagraph"/>
              <w:spacing w:line="276" w:lineRule="auto"/>
              <w:ind w:left="415"/>
              <w:rPr>
                <w:rFonts w:ascii="Times New Roman" w:hAnsi="Times New Roman" w:cs="Times New Roman"/>
              </w:rPr>
            </w:pPr>
          </w:p>
        </w:tc>
      </w:tr>
      <w:tr w:rsidR="00922F8B" w:rsidRPr="00D0570E" w14:paraId="40489951" w14:textId="77777777" w:rsidTr="00010EFD">
        <w:tc>
          <w:tcPr>
            <w:tcW w:w="2235" w:type="dxa"/>
          </w:tcPr>
          <w:p w14:paraId="2C049D11" w14:textId="77777777" w:rsidR="00922F8B" w:rsidRPr="00D0570E" w:rsidRDefault="00922F8B" w:rsidP="00010EFD">
            <w:pPr>
              <w:spacing w:line="276" w:lineRule="auto"/>
              <w:rPr>
                <w:rFonts w:ascii="Times New Roman" w:hAnsi="Times New Roman" w:cs="Times New Roman"/>
              </w:rPr>
            </w:pPr>
            <w:r w:rsidRPr="00D0570E">
              <w:rPr>
                <w:rFonts w:ascii="Times New Roman" w:hAnsi="Times New Roman" w:cs="Times New Roman"/>
              </w:rPr>
              <w:t>Finding food</w:t>
            </w:r>
          </w:p>
        </w:tc>
        <w:tc>
          <w:tcPr>
            <w:tcW w:w="3140" w:type="dxa"/>
          </w:tcPr>
          <w:p w14:paraId="480A6FFD"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More efficient detection of food sources</w:t>
            </w:r>
          </w:p>
          <w:p w14:paraId="53771C71" w14:textId="77777777" w:rsidR="00922F8B" w:rsidRPr="00D0570E" w:rsidRDefault="00922F8B" w:rsidP="00010EFD">
            <w:pPr>
              <w:spacing w:line="276" w:lineRule="auto"/>
              <w:ind w:left="491" w:hanging="377"/>
              <w:rPr>
                <w:rFonts w:ascii="Times New Roman" w:hAnsi="Times New Roman" w:cs="Times New Roman"/>
              </w:rPr>
            </w:pPr>
          </w:p>
        </w:tc>
        <w:tc>
          <w:tcPr>
            <w:tcW w:w="3141" w:type="dxa"/>
          </w:tcPr>
          <w:p w14:paraId="1B8B0B98" w14:textId="77777777" w:rsidR="00922F8B" w:rsidRPr="00D0570E" w:rsidRDefault="00922F8B" w:rsidP="00922F8B">
            <w:pPr>
              <w:pStyle w:val="ListParagraph"/>
              <w:numPr>
                <w:ilvl w:val="0"/>
                <w:numId w:val="10"/>
              </w:numPr>
              <w:spacing w:after="0" w:line="276" w:lineRule="auto"/>
              <w:ind w:left="415" w:hanging="261"/>
              <w:rPr>
                <w:rFonts w:ascii="Times New Roman" w:hAnsi="Times New Roman" w:cs="Times New Roman"/>
              </w:rPr>
            </w:pPr>
            <w:r w:rsidRPr="00D0570E">
              <w:rPr>
                <w:rFonts w:ascii="Times New Roman" w:hAnsi="Times New Roman" w:cs="Times New Roman"/>
              </w:rPr>
              <w:t>Competition over access to food</w:t>
            </w:r>
          </w:p>
        </w:tc>
      </w:tr>
      <w:tr w:rsidR="00922F8B" w:rsidRPr="00D0570E" w14:paraId="70D94CBB" w14:textId="77777777" w:rsidTr="00010EFD">
        <w:tc>
          <w:tcPr>
            <w:tcW w:w="2235" w:type="dxa"/>
          </w:tcPr>
          <w:p w14:paraId="3C2E7CC3" w14:textId="77777777" w:rsidR="00922F8B" w:rsidRPr="00D0570E" w:rsidRDefault="00922F8B" w:rsidP="00010EFD">
            <w:pPr>
              <w:spacing w:line="276" w:lineRule="auto"/>
              <w:rPr>
                <w:rFonts w:ascii="Times New Roman" w:hAnsi="Times New Roman" w:cs="Times New Roman"/>
              </w:rPr>
            </w:pPr>
          </w:p>
        </w:tc>
        <w:tc>
          <w:tcPr>
            <w:tcW w:w="3140" w:type="dxa"/>
          </w:tcPr>
          <w:p w14:paraId="5E75117D"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Cooperative/communal exploitation and defense</w:t>
            </w:r>
          </w:p>
        </w:tc>
        <w:tc>
          <w:tcPr>
            <w:tcW w:w="3141" w:type="dxa"/>
          </w:tcPr>
          <w:p w14:paraId="4C2CE1A5" w14:textId="77777777" w:rsidR="00922F8B" w:rsidRPr="00D0570E" w:rsidRDefault="00922F8B" w:rsidP="00010EFD">
            <w:pPr>
              <w:pStyle w:val="ListParagraph"/>
              <w:spacing w:line="276" w:lineRule="auto"/>
              <w:ind w:left="415" w:hanging="261"/>
              <w:rPr>
                <w:rFonts w:ascii="Times New Roman" w:hAnsi="Times New Roman" w:cs="Times New Roman"/>
              </w:rPr>
            </w:pPr>
          </w:p>
        </w:tc>
      </w:tr>
      <w:tr w:rsidR="00922F8B" w:rsidRPr="00D0570E" w14:paraId="08524C0F" w14:textId="77777777" w:rsidTr="00010EFD">
        <w:tc>
          <w:tcPr>
            <w:tcW w:w="2235" w:type="dxa"/>
          </w:tcPr>
          <w:p w14:paraId="5B61A14F" w14:textId="77777777" w:rsidR="00922F8B" w:rsidRPr="00D0570E" w:rsidRDefault="00922F8B" w:rsidP="00010EFD">
            <w:pPr>
              <w:spacing w:line="276" w:lineRule="auto"/>
              <w:rPr>
                <w:rFonts w:ascii="Times New Roman" w:hAnsi="Times New Roman" w:cs="Times New Roman"/>
              </w:rPr>
            </w:pPr>
          </w:p>
        </w:tc>
        <w:tc>
          <w:tcPr>
            <w:tcW w:w="3140" w:type="dxa"/>
          </w:tcPr>
          <w:p w14:paraId="4B764BCF" w14:textId="77777777" w:rsidR="00922F8B" w:rsidRPr="00D0570E" w:rsidRDefault="00922F8B" w:rsidP="00010EFD">
            <w:pPr>
              <w:spacing w:line="276" w:lineRule="auto"/>
              <w:rPr>
                <w:rFonts w:ascii="Times New Roman" w:hAnsi="Times New Roman" w:cs="Times New Roman"/>
              </w:rPr>
            </w:pPr>
          </w:p>
        </w:tc>
        <w:tc>
          <w:tcPr>
            <w:tcW w:w="3141" w:type="dxa"/>
          </w:tcPr>
          <w:p w14:paraId="1447248F" w14:textId="77777777" w:rsidR="00922F8B" w:rsidRPr="00D0570E" w:rsidRDefault="00922F8B" w:rsidP="00010EFD">
            <w:pPr>
              <w:spacing w:line="276" w:lineRule="auto"/>
              <w:rPr>
                <w:rFonts w:ascii="Times New Roman" w:hAnsi="Times New Roman" w:cs="Times New Roman"/>
              </w:rPr>
            </w:pPr>
          </w:p>
        </w:tc>
      </w:tr>
      <w:tr w:rsidR="00922F8B" w:rsidRPr="00D0570E" w14:paraId="6CCED91F" w14:textId="77777777" w:rsidTr="00010EFD">
        <w:tc>
          <w:tcPr>
            <w:tcW w:w="2235" w:type="dxa"/>
          </w:tcPr>
          <w:p w14:paraId="583C8136" w14:textId="77777777" w:rsidR="00922F8B" w:rsidRPr="00D0570E" w:rsidRDefault="00922F8B" w:rsidP="00010EFD">
            <w:pPr>
              <w:spacing w:line="276" w:lineRule="auto"/>
              <w:rPr>
                <w:rFonts w:ascii="Times New Roman" w:hAnsi="Times New Roman" w:cs="Times New Roman"/>
              </w:rPr>
            </w:pPr>
            <w:r w:rsidRPr="00D0570E">
              <w:rPr>
                <w:rFonts w:ascii="Times New Roman" w:hAnsi="Times New Roman" w:cs="Times New Roman"/>
              </w:rPr>
              <w:t>Avoiding disease</w:t>
            </w:r>
          </w:p>
        </w:tc>
        <w:tc>
          <w:tcPr>
            <w:tcW w:w="3140" w:type="dxa"/>
          </w:tcPr>
          <w:p w14:paraId="2435E370"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Reduced ectoparasite loads (grooming)</w:t>
            </w:r>
          </w:p>
        </w:tc>
        <w:tc>
          <w:tcPr>
            <w:tcW w:w="3141" w:type="dxa"/>
          </w:tcPr>
          <w:p w14:paraId="42630BF7" w14:textId="77777777" w:rsidR="00922F8B" w:rsidRPr="00D0570E" w:rsidRDefault="00922F8B" w:rsidP="00922F8B">
            <w:pPr>
              <w:pStyle w:val="ListParagraph"/>
              <w:numPr>
                <w:ilvl w:val="0"/>
                <w:numId w:val="10"/>
              </w:numPr>
              <w:spacing w:after="0" w:line="276" w:lineRule="auto"/>
              <w:ind w:left="415" w:hanging="261"/>
              <w:rPr>
                <w:rFonts w:ascii="Times New Roman" w:hAnsi="Times New Roman" w:cs="Times New Roman"/>
              </w:rPr>
            </w:pPr>
            <w:r w:rsidRPr="00D0570E">
              <w:rPr>
                <w:rFonts w:ascii="Times New Roman" w:hAnsi="Times New Roman" w:cs="Times New Roman"/>
              </w:rPr>
              <w:t>Easy transmission of disease and parasites</w:t>
            </w:r>
          </w:p>
        </w:tc>
      </w:tr>
      <w:tr w:rsidR="00922F8B" w:rsidRPr="00D0570E" w14:paraId="0A4E6CEC" w14:textId="77777777" w:rsidTr="00010EFD">
        <w:tc>
          <w:tcPr>
            <w:tcW w:w="2235" w:type="dxa"/>
          </w:tcPr>
          <w:p w14:paraId="566C64A9" w14:textId="77777777" w:rsidR="00922F8B" w:rsidRPr="00D0570E" w:rsidRDefault="00922F8B" w:rsidP="00010EFD">
            <w:pPr>
              <w:spacing w:line="276" w:lineRule="auto"/>
              <w:rPr>
                <w:rFonts w:ascii="Times New Roman" w:hAnsi="Times New Roman" w:cs="Times New Roman"/>
              </w:rPr>
            </w:pPr>
            <w:r w:rsidRPr="00D0570E">
              <w:rPr>
                <w:rFonts w:ascii="Times New Roman" w:hAnsi="Times New Roman" w:cs="Times New Roman"/>
              </w:rPr>
              <w:t>Thermoregulation</w:t>
            </w:r>
          </w:p>
        </w:tc>
        <w:tc>
          <w:tcPr>
            <w:tcW w:w="3140" w:type="dxa"/>
          </w:tcPr>
          <w:p w14:paraId="175E7E8A"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Reduced heat loss</w:t>
            </w:r>
          </w:p>
        </w:tc>
        <w:tc>
          <w:tcPr>
            <w:tcW w:w="3141" w:type="dxa"/>
          </w:tcPr>
          <w:p w14:paraId="1F293120" w14:textId="77777777" w:rsidR="00922F8B" w:rsidRPr="00D0570E" w:rsidRDefault="00922F8B" w:rsidP="00010EFD">
            <w:pPr>
              <w:pStyle w:val="ListParagraph"/>
              <w:spacing w:line="276" w:lineRule="auto"/>
              <w:ind w:left="415" w:hanging="261"/>
              <w:rPr>
                <w:rFonts w:ascii="Times New Roman" w:hAnsi="Times New Roman" w:cs="Times New Roman"/>
              </w:rPr>
            </w:pPr>
          </w:p>
        </w:tc>
      </w:tr>
      <w:tr w:rsidR="00922F8B" w:rsidRPr="00D0570E" w14:paraId="6252416A" w14:textId="77777777" w:rsidTr="00010EFD">
        <w:tc>
          <w:tcPr>
            <w:tcW w:w="2235" w:type="dxa"/>
          </w:tcPr>
          <w:p w14:paraId="7DB55A78" w14:textId="77777777" w:rsidR="00922F8B" w:rsidRPr="00D0570E" w:rsidRDefault="00922F8B" w:rsidP="00010EFD">
            <w:pPr>
              <w:spacing w:line="276" w:lineRule="auto"/>
              <w:rPr>
                <w:rFonts w:ascii="Times New Roman" w:hAnsi="Times New Roman" w:cs="Times New Roman"/>
              </w:rPr>
            </w:pPr>
            <w:r w:rsidRPr="00D0570E">
              <w:rPr>
                <w:rFonts w:ascii="Times New Roman" w:hAnsi="Times New Roman" w:cs="Times New Roman"/>
              </w:rPr>
              <w:t>Finding a mate</w:t>
            </w:r>
          </w:p>
        </w:tc>
        <w:tc>
          <w:tcPr>
            <w:tcW w:w="3140" w:type="dxa"/>
          </w:tcPr>
          <w:p w14:paraId="315CAB66"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Easy access</w:t>
            </w:r>
          </w:p>
        </w:tc>
        <w:tc>
          <w:tcPr>
            <w:tcW w:w="3141" w:type="dxa"/>
          </w:tcPr>
          <w:p w14:paraId="4B2840FF" w14:textId="77777777" w:rsidR="00922F8B" w:rsidRPr="00D0570E" w:rsidRDefault="00922F8B" w:rsidP="00922F8B">
            <w:pPr>
              <w:pStyle w:val="ListParagraph"/>
              <w:numPr>
                <w:ilvl w:val="0"/>
                <w:numId w:val="10"/>
              </w:numPr>
              <w:spacing w:after="0" w:line="276" w:lineRule="auto"/>
              <w:ind w:left="415" w:hanging="261"/>
              <w:rPr>
                <w:rFonts w:ascii="Times New Roman" w:hAnsi="Times New Roman" w:cs="Times New Roman"/>
              </w:rPr>
            </w:pPr>
            <w:r w:rsidRPr="00D0570E">
              <w:rPr>
                <w:rFonts w:ascii="Times New Roman" w:hAnsi="Times New Roman" w:cs="Times New Roman"/>
              </w:rPr>
              <w:t xml:space="preserve">How to avoid inbreeding? </w:t>
            </w:r>
            <w:r w:rsidRPr="00D0570E">
              <w:rPr>
                <w:rFonts w:eastAsiaTheme="minorHAnsi"/>
                <w:sz w:val="22"/>
                <w:szCs w:val="22"/>
                <w:lang w:eastAsia="en-US"/>
              </w:rPr>
              <w:sym w:font="Wingdings" w:char="F0E0"/>
            </w:r>
            <w:r w:rsidRPr="00D0570E">
              <w:rPr>
                <w:rFonts w:ascii="Times New Roman" w:hAnsi="Times New Roman" w:cs="Times New Roman"/>
              </w:rPr>
              <w:t xml:space="preserve"> dispersal strategies</w:t>
            </w:r>
          </w:p>
        </w:tc>
      </w:tr>
      <w:tr w:rsidR="00922F8B" w:rsidRPr="00D0570E" w14:paraId="0BDFFF22" w14:textId="77777777" w:rsidTr="00010EFD">
        <w:tc>
          <w:tcPr>
            <w:tcW w:w="2235" w:type="dxa"/>
          </w:tcPr>
          <w:p w14:paraId="08A463FE" w14:textId="77777777" w:rsidR="00922F8B" w:rsidRPr="00D0570E" w:rsidRDefault="00922F8B" w:rsidP="00010EFD">
            <w:pPr>
              <w:spacing w:line="276" w:lineRule="auto"/>
              <w:rPr>
                <w:rFonts w:ascii="Times New Roman" w:hAnsi="Times New Roman" w:cs="Times New Roman"/>
              </w:rPr>
            </w:pPr>
          </w:p>
        </w:tc>
        <w:tc>
          <w:tcPr>
            <w:tcW w:w="3140" w:type="dxa"/>
          </w:tcPr>
          <w:p w14:paraId="259CAAA4" w14:textId="77777777" w:rsidR="00922F8B" w:rsidRPr="00D0570E" w:rsidRDefault="00922F8B" w:rsidP="00010EFD">
            <w:pPr>
              <w:pStyle w:val="ListParagraph"/>
              <w:spacing w:line="276" w:lineRule="auto"/>
              <w:ind w:left="491" w:hanging="377"/>
              <w:rPr>
                <w:rFonts w:ascii="Times New Roman" w:hAnsi="Times New Roman" w:cs="Times New Roman"/>
              </w:rPr>
            </w:pPr>
          </w:p>
        </w:tc>
        <w:tc>
          <w:tcPr>
            <w:tcW w:w="3141" w:type="dxa"/>
          </w:tcPr>
          <w:p w14:paraId="064B253B" w14:textId="77777777" w:rsidR="00922F8B" w:rsidRPr="00D0570E" w:rsidRDefault="00922F8B" w:rsidP="00922F8B">
            <w:pPr>
              <w:pStyle w:val="ListParagraph"/>
              <w:numPr>
                <w:ilvl w:val="0"/>
                <w:numId w:val="10"/>
              </w:numPr>
              <w:spacing w:after="0" w:line="276" w:lineRule="auto"/>
              <w:ind w:left="415" w:hanging="261"/>
              <w:rPr>
                <w:rFonts w:ascii="Times New Roman" w:hAnsi="Times New Roman" w:cs="Times New Roman"/>
              </w:rPr>
            </w:pPr>
            <w:r w:rsidRPr="00D0570E">
              <w:rPr>
                <w:rFonts w:ascii="Times New Roman" w:hAnsi="Times New Roman" w:cs="Times New Roman"/>
              </w:rPr>
              <w:t>Competition over mates</w:t>
            </w:r>
          </w:p>
        </w:tc>
      </w:tr>
      <w:tr w:rsidR="00922F8B" w:rsidRPr="00D0570E" w14:paraId="532ECA36" w14:textId="77777777" w:rsidTr="00010EFD">
        <w:tc>
          <w:tcPr>
            <w:tcW w:w="2235" w:type="dxa"/>
            <w:tcBorders>
              <w:bottom w:val="single" w:sz="8" w:space="0" w:color="auto"/>
            </w:tcBorders>
          </w:tcPr>
          <w:p w14:paraId="2B4B85C2" w14:textId="77777777" w:rsidR="00922F8B" w:rsidRPr="00D0570E" w:rsidRDefault="00922F8B" w:rsidP="00010EFD">
            <w:pPr>
              <w:spacing w:line="276" w:lineRule="auto"/>
              <w:rPr>
                <w:rFonts w:ascii="Times New Roman" w:hAnsi="Times New Roman" w:cs="Times New Roman"/>
              </w:rPr>
            </w:pPr>
            <w:r w:rsidRPr="00D0570E">
              <w:rPr>
                <w:rFonts w:ascii="Times New Roman" w:hAnsi="Times New Roman" w:cs="Times New Roman"/>
              </w:rPr>
              <w:t>Rearing young</w:t>
            </w:r>
          </w:p>
        </w:tc>
        <w:tc>
          <w:tcPr>
            <w:tcW w:w="3140" w:type="dxa"/>
            <w:tcBorders>
              <w:bottom w:val="single" w:sz="8" w:space="0" w:color="auto"/>
            </w:tcBorders>
          </w:tcPr>
          <w:p w14:paraId="0B57251E"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All ecological benefits</w:t>
            </w:r>
          </w:p>
          <w:p w14:paraId="2937A7DF"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Socialization: availability of play partners</w:t>
            </w:r>
          </w:p>
          <w:p w14:paraId="572FE3C9"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Access to helpers</w:t>
            </w:r>
          </w:p>
          <w:p w14:paraId="634284B0" w14:textId="77777777" w:rsidR="00922F8B" w:rsidRPr="00D0570E" w:rsidRDefault="00922F8B" w:rsidP="00922F8B">
            <w:pPr>
              <w:pStyle w:val="ListParagraph"/>
              <w:numPr>
                <w:ilvl w:val="0"/>
                <w:numId w:val="9"/>
              </w:numPr>
              <w:spacing w:after="0" w:line="276" w:lineRule="auto"/>
              <w:ind w:left="491" w:hanging="377"/>
              <w:rPr>
                <w:rFonts w:ascii="Times New Roman" w:hAnsi="Times New Roman" w:cs="Times New Roman"/>
              </w:rPr>
            </w:pPr>
            <w:r w:rsidRPr="00D0570E">
              <w:rPr>
                <w:rFonts w:ascii="Times New Roman" w:hAnsi="Times New Roman" w:cs="Times New Roman"/>
              </w:rPr>
              <w:t>Access of young to information</w:t>
            </w:r>
          </w:p>
        </w:tc>
        <w:tc>
          <w:tcPr>
            <w:tcW w:w="3141" w:type="dxa"/>
            <w:tcBorders>
              <w:bottom w:val="single" w:sz="8" w:space="0" w:color="auto"/>
            </w:tcBorders>
          </w:tcPr>
          <w:p w14:paraId="09E938A5" w14:textId="77777777" w:rsidR="00922F8B" w:rsidRPr="00D0570E" w:rsidRDefault="00922F8B" w:rsidP="00922F8B">
            <w:pPr>
              <w:pStyle w:val="ListParagraph"/>
              <w:numPr>
                <w:ilvl w:val="0"/>
                <w:numId w:val="10"/>
              </w:numPr>
              <w:spacing w:after="0" w:line="276" w:lineRule="auto"/>
              <w:ind w:left="415" w:hanging="261"/>
              <w:rPr>
                <w:rFonts w:ascii="Times New Roman" w:hAnsi="Times New Roman" w:cs="Times New Roman"/>
              </w:rPr>
            </w:pPr>
            <w:r w:rsidRPr="00D0570E">
              <w:rPr>
                <w:rFonts w:ascii="Times New Roman" w:hAnsi="Times New Roman" w:cs="Times New Roman"/>
              </w:rPr>
              <w:t>All ecological costs</w:t>
            </w:r>
          </w:p>
        </w:tc>
      </w:tr>
    </w:tbl>
    <w:p w14:paraId="45106344" w14:textId="77777777" w:rsidR="00922F8B" w:rsidRPr="00D0570E" w:rsidRDefault="00922F8B" w:rsidP="00010EFD">
      <w:pPr>
        <w:spacing w:after="0" w:line="480" w:lineRule="auto"/>
        <w:rPr>
          <w:rFonts w:ascii="Times New Roman" w:hAnsi="Times New Roman" w:cs="Times New Roman"/>
        </w:rPr>
      </w:pPr>
    </w:p>
    <w:p w14:paraId="20BD05E4" w14:textId="66132D22" w:rsidR="00922F8B" w:rsidRPr="00D0570E" w:rsidRDefault="00EE38C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Importantly, these </w:t>
      </w:r>
      <w:r w:rsidR="00922F8B" w:rsidRPr="00D0570E">
        <w:rPr>
          <w:rFonts w:ascii="Times New Roman" w:hAnsi="Times New Roman" w:cs="Times New Roman"/>
        </w:rPr>
        <w:t xml:space="preserve">costs and benefits do not equally apply to all species or all individuals in </w:t>
      </w:r>
      <w:r w:rsidRPr="00D0570E">
        <w:rPr>
          <w:rFonts w:ascii="Times New Roman" w:hAnsi="Times New Roman" w:cs="Times New Roman"/>
        </w:rPr>
        <w:t>any given species</w:t>
      </w:r>
      <w:r w:rsidR="00922F8B" w:rsidRPr="00D0570E">
        <w:rPr>
          <w:rFonts w:ascii="Times New Roman" w:hAnsi="Times New Roman" w:cs="Times New Roman"/>
        </w:rPr>
        <w:t>, but are influenced by additional factors, such as the kind of social grouping,</w:t>
      </w:r>
      <w:r w:rsidRPr="00D0570E">
        <w:rPr>
          <w:rFonts w:ascii="Times New Roman" w:hAnsi="Times New Roman" w:cs="Times New Roman"/>
        </w:rPr>
        <w:t xml:space="preserve"> sex, size and experience, or</w:t>
      </w:r>
      <w:r w:rsidR="00922F8B" w:rsidRPr="00D0570E">
        <w:rPr>
          <w:rFonts w:ascii="Times New Roman" w:hAnsi="Times New Roman" w:cs="Times New Roman"/>
        </w:rPr>
        <w:t xml:space="preserve"> dominance, </w:t>
      </w:r>
      <w:r w:rsidRPr="00D0570E">
        <w:rPr>
          <w:rFonts w:ascii="Times New Roman" w:hAnsi="Times New Roman" w:cs="Times New Roman"/>
        </w:rPr>
        <w:t>which</w:t>
      </w:r>
      <w:r w:rsidR="00922F8B" w:rsidRPr="00D0570E">
        <w:rPr>
          <w:rFonts w:ascii="Times New Roman" w:hAnsi="Times New Roman" w:cs="Times New Roman"/>
        </w:rPr>
        <w:t xml:space="preserve"> modulate how the different ecological and social challenges are weighted (Chapter 43?).</w:t>
      </w:r>
      <w:r w:rsidRPr="00D0570E">
        <w:rPr>
          <w:rFonts w:ascii="Times New Roman" w:hAnsi="Times New Roman" w:cs="Times New Roman"/>
        </w:rPr>
        <w:t xml:space="preserve"> The balance between the fitness costs and benefits across all these domains will ultimately determine a speices’ way of life (Lee, 1994; Mitani, Call, Kappeler, Palombit &amp; Silk, 2012).</w:t>
      </w:r>
    </w:p>
    <w:p w14:paraId="0E97BBAC" w14:textId="08B762A6"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lastRenderedPageBreak/>
        <w:t xml:space="preserve">Animal groupings </w:t>
      </w:r>
      <w:r w:rsidR="00E234F3" w:rsidRPr="00D0570E">
        <w:rPr>
          <w:rFonts w:ascii="Times New Roman" w:hAnsi="Times New Roman" w:cs="Times New Roman"/>
        </w:rPr>
        <w:t xml:space="preserve">vary </w:t>
      </w:r>
      <w:r w:rsidRPr="00D0570E">
        <w:rPr>
          <w:rFonts w:ascii="Times New Roman" w:hAnsi="Times New Roman" w:cs="Times New Roman"/>
        </w:rPr>
        <w:t xml:space="preserve">significantly. Some simply consist of temporary, anonymous aggregations such as many flocks or herds; others are anonymous but more stable over time, as for instance in fish schools; yet others are both stable and personalized, as typical for primates, carnivores or equids. The kind of grouping in a given species obviously modulates the costs and benefits associated with it. For instance, safety in number effects are present in any large aggregation, whereas cooperative hunting and prey defense is a benefit that usually is only achieved in stable and personalized groups. </w:t>
      </w:r>
    </w:p>
    <w:p w14:paraId="6F401E1F" w14:textId="62E83B1F" w:rsidR="004C6FA9" w:rsidRPr="00D0570E" w:rsidRDefault="00922F8B" w:rsidP="00D538A7">
      <w:pPr>
        <w:spacing w:after="0" w:line="480" w:lineRule="auto"/>
        <w:ind w:firstLine="720"/>
        <w:rPr>
          <w:rFonts w:ascii="Times New Roman" w:hAnsi="Times New Roman" w:cs="Times New Roman"/>
        </w:rPr>
      </w:pPr>
      <w:r w:rsidRPr="00D0570E">
        <w:rPr>
          <w:rFonts w:ascii="Times New Roman" w:hAnsi="Times New Roman" w:cs="Times New Roman"/>
        </w:rPr>
        <w:t xml:space="preserve">Sex differences in the importance of the different ecological and social challenges represent an important additional layer of complexity for understanding the evolution of sociality. According to Bateman’s principle </w:t>
      </w:r>
      <w:r w:rsidRPr="00D0570E">
        <w:rPr>
          <w:rFonts w:ascii="Times New Roman" w:hAnsi="Times New Roman" w:cs="Times New Roman"/>
          <w:noProof/>
        </w:rPr>
        <w:t>(1948)</w:t>
      </w:r>
      <w:r w:rsidRPr="00D0570E">
        <w:rPr>
          <w:rFonts w:ascii="Times New Roman" w:hAnsi="Times New Roman" w:cs="Times New Roman"/>
        </w:rPr>
        <w:t>, a male’s reproductive success is fundamentally limited by access to mates, whereas females’ reproductive success is limited by</w:t>
      </w:r>
      <w:r w:rsidR="00EE38CB" w:rsidRPr="00D0570E">
        <w:rPr>
          <w:rFonts w:ascii="Times New Roman" w:hAnsi="Times New Roman" w:cs="Times New Roman"/>
        </w:rPr>
        <w:t xml:space="preserve"> access to</w:t>
      </w:r>
      <w:r w:rsidRPr="00D0570E">
        <w:rPr>
          <w:rFonts w:ascii="Times New Roman" w:hAnsi="Times New Roman" w:cs="Times New Roman"/>
        </w:rPr>
        <w:t xml:space="preserve"> food and safety. Females are therefore expected to </w:t>
      </w:r>
      <w:r w:rsidR="00EE38CB" w:rsidRPr="00D0570E">
        <w:rPr>
          <w:rFonts w:ascii="Times New Roman" w:hAnsi="Times New Roman" w:cs="Times New Roman"/>
        </w:rPr>
        <w:t xml:space="preserve">employ social strategies that improve </w:t>
      </w:r>
      <w:r w:rsidRPr="00D0570E">
        <w:rPr>
          <w:rFonts w:ascii="Times New Roman" w:hAnsi="Times New Roman" w:cs="Times New Roman"/>
        </w:rPr>
        <w:t xml:space="preserve">access to food and safety, whereas males should use strategies to improve access to females. According to the socio-ecological paradigm, the females, as the “ecological” sex, thus choose strategies </w:t>
      </w:r>
      <w:r w:rsidR="00EE38CB" w:rsidRPr="00D0570E">
        <w:rPr>
          <w:rFonts w:ascii="Times New Roman" w:hAnsi="Times New Roman" w:cs="Times New Roman"/>
        </w:rPr>
        <w:t>linked to environmental conditions</w:t>
      </w:r>
      <w:r w:rsidRPr="00D0570E">
        <w:rPr>
          <w:rFonts w:ascii="Times New Roman" w:hAnsi="Times New Roman" w:cs="Times New Roman"/>
        </w:rPr>
        <w:t xml:space="preserve">, whereas the optimal male strategy depends on the females’ distribution and behavior </w:t>
      </w:r>
      <w:r w:rsidRPr="00D0570E">
        <w:rPr>
          <w:rFonts w:ascii="Times New Roman" w:hAnsi="Times New Roman" w:cs="Times New Roman"/>
          <w:noProof/>
        </w:rPr>
        <w:t>(Schuelke &amp; Ostner, 2012)</w:t>
      </w:r>
      <w:r w:rsidRPr="00D0570E">
        <w:rPr>
          <w:rFonts w:ascii="Times New Roman" w:hAnsi="Times New Roman" w:cs="Times New Roman"/>
        </w:rPr>
        <w:t xml:space="preserve">. </w:t>
      </w:r>
    </w:p>
    <w:p w14:paraId="6E075FAB" w14:textId="061A5363" w:rsidR="00922F8B" w:rsidRPr="00D0570E" w:rsidRDefault="00922F8B" w:rsidP="00D538A7">
      <w:pPr>
        <w:spacing w:after="0" w:line="480" w:lineRule="auto"/>
        <w:ind w:firstLine="720"/>
        <w:rPr>
          <w:rFonts w:ascii="Times New Roman" w:hAnsi="Times New Roman" w:cs="Times New Roman"/>
        </w:rPr>
      </w:pPr>
      <w:r w:rsidRPr="00D0570E">
        <w:rPr>
          <w:rFonts w:ascii="Times New Roman" w:hAnsi="Times New Roman" w:cs="Times New Roman"/>
        </w:rPr>
        <w:t>In general, safety, especially that of dependent offspring, is best achieved in large groups, whereas foraging is more efficient when performed more solitarily</w:t>
      </w:r>
      <w:r w:rsidR="001F623A" w:rsidRPr="00D0570E">
        <w:rPr>
          <w:rFonts w:ascii="Times New Roman" w:hAnsi="Times New Roman" w:cs="Times New Roman"/>
        </w:rPr>
        <w:t xml:space="preserve">. </w:t>
      </w:r>
      <w:r w:rsidR="00D538A7" w:rsidRPr="00D0570E">
        <w:rPr>
          <w:rFonts w:ascii="Times New Roman" w:hAnsi="Times New Roman" w:cs="Times New Roman"/>
        </w:rPr>
        <w:t>This is because in each group, food competition has both a contest (dominance) and scramble (pure group size effect, with dominance effect removed) component. Thus, in larger groups, all suffer more feeding competition than in smaller groups, although the burden usually falls more heavily on the subordinates.</w:t>
      </w:r>
      <w:r w:rsidRPr="00D0570E">
        <w:rPr>
          <w:rFonts w:ascii="Times New Roman" w:hAnsi="Times New Roman" w:cs="Times New Roman"/>
        </w:rPr>
        <w:t xml:space="preserve"> Females will thus adjust their behavior in order to find the optimal balance between the two. Where exactly this equilibrium is situated</w:t>
      </w:r>
      <w:r w:rsidR="00D538A7" w:rsidRPr="00D0570E">
        <w:rPr>
          <w:rFonts w:ascii="Times New Roman" w:hAnsi="Times New Roman" w:cs="Times New Roman"/>
        </w:rPr>
        <w:t xml:space="preserve"> for a given species</w:t>
      </w:r>
      <w:r w:rsidRPr="00D0570E">
        <w:rPr>
          <w:rFonts w:ascii="Times New Roman" w:hAnsi="Times New Roman" w:cs="Times New Roman"/>
        </w:rPr>
        <w:t xml:space="preserve"> depends on </w:t>
      </w:r>
      <w:r w:rsidRPr="00D0570E">
        <w:rPr>
          <w:rFonts w:ascii="Times New Roman" w:hAnsi="Times New Roman" w:cs="Times New Roman"/>
        </w:rPr>
        <w:lastRenderedPageBreak/>
        <w:t>further factors</w:t>
      </w:r>
      <w:r w:rsidR="004C6FA9" w:rsidRPr="00D0570E">
        <w:rPr>
          <w:rFonts w:ascii="Times New Roman" w:hAnsi="Times New Roman" w:cs="Times New Roman"/>
        </w:rPr>
        <w:t>. For instance,</w:t>
      </w:r>
      <w:r w:rsidRPr="00D0570E">
        <w:rPr>
          <w:rFonts w:ascii="Times New Roman" w:hAnsi="Times New Roman" w:cs="Times New Roman"/>
        </w:rPr>
        <w:t xml:space="preserve"> body size </w:t>
      </w:r>
      <w:r w:rsidR="004C6FA9" w:rsidRPr="00D0570E">
        <w:rPr>
          <w:rFonts w:ascii="Times New Roman" w:hAnsi="Times New Roman" w:cs="Times New Roman"/>
        </w:rPr>
        <w:t xml:space="preserve">and </w:t>
      </w:r>
      <w:r w:rsidRPr="00D0570E">
        <w:rPr>
          <w:rFonts w:ascii="Times New Roman" w:hAnsi="Times New Roman" w:cs="Times New Roman"/>
        </w:rPr>
        <w:t>life history have an impact on susceptibility to</w:t>
      </w:r>
      <w:r w:rsidR="004C6FA9" w:rsidRPr="00D0570E">
        <w:rPr>
          <w:rFonts w:ascii="Times New Roman" w:hAnsi="Times New Roman" w:cs="Times New Roman"/>
        </w:rPr>
        <w:t>, and acceptable risk of,</w:t>
      </w:r>
      <w:r w:rsidRPr="00D0570E">
        <w:rPr>
          <w:rFonts w:ascii="Times New Roman" w:hAnsi="Times New Roman" w:cs="Times New Roman"/>
        </w:rPr>
        <w:t xml:space="preserve"> predation</w:t>
      </w:r>
      <w:r w:rsidR="004C6FA9" w:rsidRPr="00D0570E">
        <w:rPr>
          <w:rFonts w:ascii="Times New Roman" w:hAnsi="Times New Roman" w:cs="Times New Roman"/>
        </w:rPr>
        <w:t>. Similarly, when</w:t>
      </w:r>
      <w:r w:rsidRPr="00D0570E">
        <w:rPr>
          <w:rFonts w:ascii="Times New Roman" w:hAnsi="Times New Roman" w:cs="Times New Roman"/>
        </w:rPr>
        <w:t xml:space="preserve"> food is clumped and highly valuable </w:t>
      </w:r>
      <w:r w:rsidR="004C6FA9" w:rsidRPr="00D0570E">
        <w:rPr>
          <w:rFonts w:ascii="Times New Roman" w:hAnsi="Times New Roman" w:cs="Times New Roman"/>
        </w:rPr>
        <w:t xml:space="preserve">this </w:t>
      </w:r>
      <w:r w:rsidRPr="00D0570E">
        <w:rPr>
          <w:rFonts w:ascii="Times New Roman" w:hAnsi="Times New Roman" w:cs="Times New Roman"/>
        </w:rPr>
        <w:t xml:space="preserve">typically increases contest competition, </w:t>
      </w:r>
      <w:r w:rsidR="004C6FA9" w:rsidRPr="00D0570E">
        <w:rPr>
          <w:rFonts w:ascii="Times New Roman" w:hAnsi="Times New Roman" w:cs="Times New Roman"/>
        </w:rPr>
        <w:t xml:space="preserve">which </w:t>
      </w:r>
      <w:r w:rsidRPr="00D0570E">
        <w:rPr>
          <w:rFonts w:ascii="Times New Roman" w:hAnsi="Times New Roman" w:cs="Times New Roman"/>
        </w:rPr>
        <w:t>in stable and personalized societies</w:t>
      </w:r>
      <w:r w:rsidR="004C6FA9" w:rsidRPr="00D0570E">
        <w:rPr>
          <w:rFonts w:ascii="Times New Roman" w:hAnsi="Times New Roman" w:cs="Times New Roman"/>
        </w:rPr>
        <w:t xml:space="preserve"> </w:t>
      </w:r>
      <w:r w:rsidRPr="00D0570E">
        <w:rPr>
          <w:rFonts w:ascii="Times New Roman" w:hAnsi="Times New Roman" w:cs="Times New Roman"/>
        </w:rPr>
        <w:t xml:space="preserve">tends to lead to the formation of dominance hierarchies. In societies with steep dominance hierarchies, valuable alliances, close bonds, female philopatry typically co-evolve </w:t>
      </w:r>
      <w:r w:rsidRPr="00D0570E">
        <w:rPr>
          <w:rFonts w:ascii="Times New Roman" w:hAnsi="Times New Roman" w:cs="Times New Roman"/>
          <w:noProof/>
        </w:rPr>
        <w:t>(van Schaik, 1996)</w:t>
      </w:r>
      <w:r w:rsidRPr="00D0570E">
        <w:rPr>
          <w:rFonts w:ascii="Times New Roman" w:hAnsi="Times New Roman" w:cs="Times New Roman"/>
        </w:rPr>
        <w:t>.</w:t>
      </w:r>
    </w:p>
    <w:p w14:paraId="2BEE0714" w14:textId="31BCECD8"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Finally, all these factors cannot be considered in isolation, but need to be </w:t>
      </w:r>
      <w:r w:rsidR="004C6FA9" w:rsidRPr="00D0570E">
        <w:rPr>
          <w:rFonts w:ascii="Times New Roman" w:hAnsi="Times New Roman" w:cs="Times New Roman"/>
        </w:rPr>
        <w:t>considered in their</w:t>
      </w:r>
      <w:r w:rsidRPr="00D0570E">
        <w:rPr>
          <w:rFonts w:ascii="Times New Roman" w:hAnsi="Times New Roman" w:cs="Times New Roman"/>
        </w:rPr>
        <w:t xml:space="preserve"> historical context. Evolutionary options are not equal for all species, but ancestral states heavily constrain the degrees of freedom for evolutionary trajectories. Primate social behavior, for instance, shows strong evidence for phylogenetic inertia </w:t>
      </w:r>
      <w:r w:rsidRPr="00D0570E">
        <w:rPr>
          <w:rFonts w:ascii="Times New Roman" w:hAnsi="Times New Roman" w:cs="Times New Roman"/>
          <w:noProof/>
        </w:rPr>
        <w:t>(Shultz, Opie, &amp; Atkinson, 2011)</w:t>
      </w:r>
      <w:r w:rsidRPr="00D0570E">
        <w:rPr>
          <w:rFonts w:ascii="Times New Roman" w:hAnsi="Times New Roman" w:cs="Times New Roman"/>
        </w:rPr>
        <w:t xml:space="preserve">. As a consequence, predicting the form of societies based on the costs and benefits of associating with others is far from straightforward. Nevertheless, the socio-ecological approach has been and still is a useful framework for investigating and understanding the evolution of sociality, and this approach has been particularly fruitful in primatology. </w:t>
      </w:r>
    </w:p>
    <w:p w14:paraId="659249BA" w14:textId="77777777" w:rsidR="00922F8B" w:rsidRPr="00D0570E" w:rsidRDefault="00922F8B" w:rsidP="00010EFD">
      <w:pPr>
        <w:spacing w:after="0" w:line="480" w:lineRule="auto"/>
        <w:ind w:firstLine="720"/>
        <w:rPr>
          <w:rFonts w:ascii="Times New Roman" w:hAnsi="Times New Roman" w:cs="Times New Roman"/>
        </w:rPr>
      </w:pPr>
    </w:p>
    <w:p w14:paraId="38235F01" w14:textId="77777777" w:rsidR="00922F8B" w:rsidRPr="00D0570E" w:rsidRDefault="00922F8B" w:rsidP="00010EFD">
      <w:pPr>
        <w:spacing w:after="0" w:line="480" w:lineRule="auto"/>
        <w:rPr>
          <w:rFonts w:ascii="Times New Roman" w:hAnsi="Times New Roman" w:cs="Times New Roman"/>
          <w:b/>
        </w:rPr>
      </w:pPr>
      <w:r w:rsidRPr="00D0570E">
        <w:rPr>
          <w:rFonts w:ascii="Times New Roman" w:hAnsi="Times New Roman" w:cs="Times New Roman"/>
          <w:b/>
        </w:rPr>
        <w:t>The diversity of primate social systems</w:t>
      </w:r>
    </w:p>
    <w:p w14:paraId="40007B8F" w14:textId="619520CF" w:rsidR="00922F8B" w:rsidRPr="00D0570E" w:rsidRDefault="004C6FA9" w:rsidP="00010EFD">
      <w:pPr>
        <w:spacing w:after="0" w:line="480" w:lineRule="auto"/>
        <w:ind w:firstLine="720"/>
        <w:rPr>
          <w:rFonts w:ascii="Times New Roman" w:hAnsi="Times New Roman" w:cs="Times New Roman"/>
        </w:rPr>
      </w:pPr>
      <w:r w:rsidRPr="00D0570E">
        <w:rPr>
          <w:rFonts w:ascii="Times New Roman" w:hAnsi="Times New Roman" w:cs="Times New Roman"/>
        </w:rPr>
        <w:t>Compared to other mammals, p</w:t>
      </w:r>
      <w:r w:rsidR="00922F8B" w:rsidRPr="00D0570E">
        <w:rPr>
          <w:rFonts w:ascii="Times New Roman" w:hAnsi="Times New Roman" w:cs="Times New Roman"/>
        </w:rPr>
        <w:t xml:space="preserve">rimates are a particularly social taxon. Taxonomists </w:t>
      </w:r>
      <w:r w:rsidRPr="00D0570E">
        <w:rPr>
          <w:rFonts w:ascii="Times New Roman" w:hAnsi="Times New Roman" w:cs="Times New Roman"/>
        </w:rPr>
        <w:t xml:space="preserve">currently </w:t>
      </w:r>
      <w:r w:rsidR="00922F8B" w:rsidRPr="00D0570E">
        <w:rPr>
          <w:rFonts w:ascii="Times New Roman" w:hAnsi="Times New Roman" w:cs="Times New Roman"/>
        </w:rPr>
        <w:t xml:space="preserve">recognize 16 families, composed of 77 genera and 488 species, spread over Africa, South America, Asia and Madagascar </w:t>
      </w:r>
      <w:r w:rsidR="00922F8B" w:rsidRPr="00D0570E">
        <w:rPr>
          <w:rFonts w:ascii="Times New Roman" w:hAnsi="Times New Roman" w:cs="Times New Roman"/>
          <w:noProof/>
        </w:rPr>
        <w:t>(Rylands &amp; Mittermeier, 2014)</w:t>
      </w:r>
      <w:r w:rsidR="00922F8B" w:rsidRPr="00D0570E">
        <w:rPr>
          <w:rFonts w:ascii="Times New Roman" w:hAnsi="Times New Roman" w:cs="Times New Roman"/>
        </w:rPr>
        <w:t xml:space="preserve">. Primates display spectacular social diversity and complexity. In fact, all diurnal primates live in some form of stable social grouping, ranging from semi-solitary orangutans to small pair and family units, larger groups structured around hierarchically organized matrilines, and huge multi-level societies composed of hundreds of individuals </w:t>
      </w:r>
      <w:r w:rsidR="00922F8B" w:rsidRPr="00D0570E">
        <w:rPr>
          <w:rFonts w:ascii="Times New Roman" w:hAnsi="Times New Roman" w:cs="Times New Roman"/>
          <w:noProof/>
        </w:rPr>
        <w:t>(Mitani et al., 2012)</w:t>
      </w:r>
      <w:r w:rsidR="00922F8B" w:rsidRPr="00D0570E">
        <w:rPr>
          <w:rFonts w:ascii="Times New Roman" w:hAnsi="Times New Roman" w:cs="Times New Roman"/>
        </w:rPr>
        <w:t xml:space="preserve">. An impressive amount of work has been put into understanding how this diversity is linked to ecological challenges, such </w:t>
      </w:r>
      <w:r w:rsidR="00922F8B" w:rsidRPr="00D0570E">
        <w:rPr>
          <w:rFonts w:ascii="Times New Roman" w:hAnsi="Times New Roman" w:cs="Times New Roman"/>
        </w:rPr>
        <w:lastRenderedPageBreak/>
        <w:t xml:space="preserve">as finding food and avoiding predators, and how they interacted in shaping the evolution of primate sociality, life history, and development </w:t>
      </w:r>
      <w:r w:rsidR="00922F8B" w:rsidRPr="00D0570E">
        <w:rPr>
          <w:rFonts w:ascii="Times New Roman" w:hAnsi="Times New Roman" w:cs="Times New Roman"/>
          <w:noProof/>
        </w:rPr>
        <w:t>(Mitani et al., 2012; Schuelke &amp; Ostner, 2012; Swedell, 2012;</w:t>
      </w:r>
      <w:r w:rsidR="00F814BA" w:rsidRPr="00D0570E">
        <w:rPr>
          <w:rFonts w:ascii="Times New Roman" w:hAnsi="Times New Roman" w:cs="Times New Roman"/>
          <w:noProof/>
        </w:rPr>
        <w:t xml:space="preserve"> </w:t>
      </w:r>
      <w:r w:rsidR="00922F8B" w:rsidRPr="00D0570E">
        <w:rPr>
          <w:rFonts w:ascii="Times New Roman" w:hAnsi="Times New Roman" w:cs="Times New Roman"/>
          <w:noProof/>
        </w:rPr>
        <w:t>van Schaik, 19</w:t>
      </w:r>
      <w:r w:rsidR="00D538A7" w:rsidRPr="00D0570E">
        <w:rPr>
          <w:rFonts w:ascii="Times New Roman" w:hAnsi="Times New Roman" w:cs="Times New Roman"/>
          <w:noProof/>
        </w:rPr>
        <w:t>96</w:t>
      </w:r>
      <w:r w:rsidR="00922F8B" w:rsidRPr="00D0570E">
        <w:rPr>
          <w:rFonts w:ascii="Times New Roman" w:hAnsi="Times New Roman" w:cs="Times New Roman"/>
          <w:noProof/>
        </w:rPr>
        <w:t>; van Schaik, in press)</w:t>
      </w:r>
      <w:r w:rsidR="00922F8B" w:rsidRPr="00D0570E">
        <w:rPr>
          <w:rFonts w:ascii="Times New Roman" w:hAnsi="Times New Roman" w:cs="Times New Roman"/>
        </w:rPr>
        <w:t xml:space="preserve">, Chapter 43?. </w:t>
      </w:r>
    </w:p>
    <w:p w14:paraId="6D9100C0" w14:textId="7759CDA3"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The origin of this extraordinary sociality can be best understood as a consequence of the slow life history of primates</w:t>
      </w:r>
      <w:r w:rsidR="004C6FA9" w:rsidRPr="00D0570E">
        <w:rPr>
          <w:rFonts w:ascii="Times New Roman" w:hAnsi="Times New Roman" w:cs="Times New Roman"/>
        </w:rPr>
        <w:t>:</w:t>
      </w:r>
      <w:r w:rsidRPr="00D0570E">
        <w:rPr>
          <w:rFonts w:ascii="Times New Roman" w:hAnsi="Times New Roman" w:cs="Times New Roman"/>
        </w:rPr>
        <w:t xml:space="preserve"> primates grow up more slowly, reproduce later,</w:t>
      </w:r>
      <w:r w:rsidR="004C6FA9" w:rsidRPr="00D0570E">
        <w:rPr>
          <w:rFonts w:ascii="Times New Roman" w:hAnsi="Times New Roman" w:cs="Times New Roman"/>
        </w:rPr>
        <w:t xml:space="preserve"> have smaller litters</w:t>
      </w:r>
      <w:r w:rsidRPr="00D0570E">
        <w:rPr>
          <w:rFonts w:ascii="Times New Roman" w:hAnsi="Times New Roman" w:cs="Times New Roman"/>
        </w:rPr>
        <w:t xml:space="preserve"> and live longer lives compared to mammals of similar body size </w:t>
      </w:r>
      <w:r w:rsidRPr="00D0570E">
        <w:rPr>
          <w:rFonts w:ascii="Times New Roman" w:hAnsi="Times New Roman" w:cs="Times New Roman"/>
          <w:noProof/>
        </w:rPr>
        <w:t>(Isler &amp; van Schaik, 2012a)</w:t>
      </w:r>
      <w:r w:rsidRPr="00D0570E">
        <w:rPr>
          <w:rFonts w:ascii="Times New Roman" w:hAnsi="Times New Roman" w:cs="Times New Roman"/>
        </w:rPr>
        <w:t xml:space="preserve">. Species with a slow life history must have a strong priority for minimizing predation risk – rather than for instance maximizing resource intake, because their fitness is </w:t>
      </w:r>
      <w:r w:rsidR="004C6FA9" w:rsidRPr="00D0570E">
        <w:rPr>
          <w:rFonts w:ascii="Times New Roman" w:hAnsi="Times New Roman" w:cs="Times New Roman"/>
        </w:rPr>
        <w:t>highly dependent on</w:t>
      </w:r>
      <w:r w:rsidRPr="00D0570E">
        <w:rPr>
          <w:rFonts w:ascii="Times New Roman" w:hAnsi="Times New Roman" w:cs="Times New Roman"/>
        </w:rPr>
        <w:t xml:space="preserve"> a long life span.</w:t>
      </w:r>
    </w:p>
    <w:p w14:paraId="4B6A823B" w14:textId="7A2E1987" w:rsidR="00D5574A"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The necessity to minimize predation risk in species with a slow life history follows from the fact that different life history traits such as growth rates, age at first reproduction, or life span can not evolve independently but come as a syndrome, where all traits are tightly linked to each other </w:t>
      </w:r>
      <w:r w:rsidRPr="00D0570E">
        <w:rPr>
          <w:rFonts w:ascii="Times New Roman" w:hAnsi="Times New Roman" w:cs="Times New Roman"/>
          <w:noProof/>
        </w:rPr>
        <w:t>(Stearns, 2000; van Schaik &amp; Isler, 2012)</w:t>
      </w:r>
      <w:r w:rsidRPr="00D0570E">
        <w:rPr>
          <w:rFonts w:ascii="Times New Roman" w:hAnsi="Times New Roman" w:cs="Times New Roman"/>
        </w:rPr>
        <w:t xml:space="preserve">. </w:t>
      </w:r>
      <w:r w:rsidR="004C6FA9" w:rsidRPr="00D0570E">
        <w:rPr>
          <w:rFonts w:ascii="Times New Roman" w:hAnsi="Times New Roman" w:cs="Times New Roman"/>
        </w:rPr>
        <w:t xml:space="preserve">The critical determinant of the pace of life history is the level of </w:t>
      </w:r>
      <w:r w:rsidRPr="00D0570E">
        <w:rPr>
          <w:rFonts w:ascii="Times New Roman" w:hAnsi="Times New Roman" w:cs="Times New Roman"/>
        </w:rPr>
        <w:t>unavoidable extrinsic mortality</w:t>
      </w:r>
      <w:r w:rsidR="00D538A7" w:rsidRPr="00D0570E">
        <w:rPr>
          <w:rFonts w:ascii="Times New Roman" w:hAnsi="Times New Roman" w:cs="Times New Roman"/>
        </w:rPr>
        <w:t xml:space="preserve"> e.g. through predation, starvation, or disease</w:t>
      </w:r>
      <w:r w:rsidR="00F814BA" w:rsidRPr="00D0570E">
        <w:rPr>
          <w:rFonts w:ascii="Times New Roman" w:hAnsi="Times New Roman" w:cs="Times New Roman"/>
        </w:rPr>
        <w:t xml:space="preserve">. </w:t>
      </w:r>
      <w:r w:rsidR="00D5574A" w:rsidRPr="00D0570E">
        <w:rPr>
          <w:rFonts w:ascii="Times New Roman" w:hAnsi="Times New Roman" w:cs="Times New Roman"/>
        </w:rPr>
        <w:t>Arboreal species, compared to terrestrial animals of the same size, are less subject to unavoidable extrinsic mortality, because they are confronted with fewer predators</w:t>
      </w:r>
      <w:r w:rsidR="004C6FA9" w:rsidRPr="00D0570E">
        <w:rPr>
          <w:rFonts w:ascii="Times New Roman" w:hAnsi="Times New Roman" w:cs="Times New Roman"/>
        </w:rPr>
        <w:t xml:space="preserve"> and</w:t>
      </w:r>
      <w:r w:rsidR="00D5574A" w:rsidRPr="00D0570E">
        <w:rPr>
          <w:rFonts w:ascii="Times New Roman" w:hAnsi="Times New Roman" w:cs="Times New Roman"/>
        </w:rPr>
        <w:t xml:space="preserve"> have more escape routes and hideouts</w:t>
      </w:r>
      <w:r w:rsidR="004C6FA9" w:rsidRPr="00D0570E">
        <w:rPr>
          <w:rFonts w:ascii="Times New Roman" w:hAnsi="Times New Roman" w:cs="Times New Roman"/>
        </w:rPr>
        <w:t xml:space="preserve"> and generally face lower disease exposure</w:t>
      </w:r>
      <w:r w:rsidR="00D5574A" w:rsidRPr="00D0570E">
        <w:rPr>
          <w:rFonts w:ascii="Times New Roman" w:hAnsi="Times New Roman" w:cs="Times New Roman"/>
        </w:rPr>
        <w:t xml:space="preserve"> </w:t>
      </w:r>
      <w:r w:rsidR="00D5574A" w:rsidRPr="00D0570E">
        <w:rPr>
          <w:rFonts w:ascii="Times New Roman" w:hAnsi="Times New Roman" w:cs="Times New Roman"/>
          <w:noProof/>
        </w:rPr>
        <w:t>(van Schaik &amp; Isler, 2012)</w:t>
      </w:r>
      <w:r w:rsidR="00D5574A" w:rsidRPr="00D0570E">
        <w:rPr>
          <w:rFonts w:ascii="Times New Roman" w:hAnsi="Times New Roman" w:cs="Times New Roman"/>
        </w:rPr>
        <w:t>. Primates originated as an arboreal lineage, and most contemporary primate species still are.</w:t>
      </w:r>
    </w:p>
    <w:p w14:paraId="6ED6C3DA" w14:textId="5C35D821" w:rsidR="00922F8B" w:rsidRPr="00D0570E" w:rsidRDefault="00F814BA" w:rsidP="00D5574A">
      <w:pPr>
        <w:spacing w:after="0" w:line="480" w:lineRule="auto"/>
        <w:ind w:firstLine="720"/>
        <w:rPr>
          <w:rFonts w:ascii="Times New Roman" w:hAnsi="Times New Roman" w:cs="Times New Roman"/>
        </w:rPr>
      </w:pPr>
      <w:r w:rsidRPr="00D0570E">
        <w:rPr>
          <w:rFonts w:ascii="Times New Roman" w:hAnsi="Times New Roman" w:cs="Times New Roman"/>
        </w:rPr>
        <w:t xml:space="preserve">In species with high unavoidable extrinsic mortality, </w:t>
      </w:r>
      <w:r w:rsidR="00D538A7" w:rsidRPr="00D0570E">
        <w:rPr>
          <w:rFonts w:ascii="Times New Roman" w:hAnsi="Times New Roman" w:cs="Times New Roman"/>
        </w:rPr>
        <w:t>it does not pay to invest heavily in physiological mechanisms that allow a long lifespan</w:t>
      </w:r>
      <w:r w:rsidR="00D5574A" w:rsidRPr="00D0570E">
        <w:rPr>
          <w:rFonts w:ascii="Times New Roman" w:hAnsi="Times New Roman" w:cs="Times New Roman"/>
        </w:rPr>
        <w:t xml:space="preserve">, and thus a </w:t>
      </w:r>
      <w:r w:rsidR="001F0300" w:rsidRPr="00D0570E">
        <w:rPr>
          <w:rFonts w:ascii="Times New Roman" w:hAnsi="Times New Roman" w:cs="Times New Roman"/>
        </w:rPr>
        <w:t>slow life history.</w:t>
      </w:r>
      <w:r w:rsidR="00D5574A" w:rsidRPr="00D0570E">
        <w:rPr>
          <w:rFonts w:ascii="Times New Roman" w:hAnsi="Times New Roman" w:cs="Times New Roman"/>
        </w:rPr>
        <w:t xml:space="preserve"> In these species, the evolution of slower life history is </w:t>
      </w:r>
      <w:r w:rsidR="004C6FA9" w:rsidRPr="00D0570E">
        <w:rPr>
          <w:rFonts w:ascii="Times New Roman" w:hAnsi="Times New Roman" w:cs="Times New Roman"/>
        </w:rPr>
        <w:t>prevented</w:t>
      </w:r>
      <w:r w:rsidR="00D5574A" w:rsidRPr="00D0570E">
        <w:rPr>
          <w:rFonts w:ascii="Times New Roman" w:hAnsi="Times New Roman" w:cs="Times New Roman"/>
        </w:rPr>
        <w:t xml:space="preserve"> whereas in species with lower extrinsic mortality, such as arboreal species, an evolutionary process </w:t>
      </w:r>
      <w:r w:rsidR="004C6FA9" w:rsidRPr="00D0570E">
        <w:rPr>
          <w:rFonts w:ascii="Times New Roman" w:hAnsi="Times New Roman" w:cs="Times New Roman"/>
        </w:rPr>
        <w:t xml:space="preserve"> leading to reduced extrinsic mortality </w:t>
      </w:r>
      <w:r w:rsidR="00D5574A" w:rsidRPr="00D0570E">
        <w:rPr>
          <w:rFonts w:ascii="Times New Roman" w:hAnsi="Times New Roman" w:cs="Times New Roman"/>
        </w:rPr>
        <w:t xml:space="preserve">can </w:t>
      </w:r>
      <w:r w:rsidR="004C6FA9" w:rsidRPr="00D0570E">
        <w:rPr>
          <w:rFonts w:ascii="Times New Roman" w:hAnsi="Times New Roman" w:cs="Times New Roman"/>
        </w:rPr>
        <w:t>ensue</w:t>
      </w:r>
      <w:r w:rsidR="00D5574A" w:rsidRPr="00D0570E">
        <w:rPr>
          <w:rFonts w:ascii="Times New Roman" w:hAnsi="Times New Roman" w:cs="Times New Roman"/>
        </w:rPr>
        <w:t xml:space="preserve">. Sociality functions to further reduce extrinsic mortality risk and may </w:t>
      </w:r>
      <w:r w:rsidR="00D5574A" w:rsidRPr="00D0570E">
        <w:rPr>
          <w:rFonts w:ascii="Times New Roman" w:hAnsi="Times New Roman" w:cs="Times New Roman"/>
        </w:rPr>
        <w:lastRenderedPageBreak/>
        <w:t xml:space="preserve">therefore lead to even slower life histories. </w:t>
      </w:r>
      <w:r w:rsidR="001F0300" w:rsidRPr="00D0570E">
        <w:rPr>
          <w:rFonts w:ascii="Times New Roman" w:hAnsi="Times New Roman" w:cs="Times New Roman"/>
        </w:rPr>
        <w:t xml:space="preserve"> </w:t>
      </w:r>
      <w:r w:rsidR="00922F8B" w:rsidRPr="00D0570E">
        <w:rPr>
          <w:rFonts w:ascii="Times New Roman" w:hAnsi="Times New Roman" w:cs="Times New Roman"/>
        </w:rPr>
        <w:t xml:space="preserve">The high sociality of primates can thus be best understood as a consequence of this arboreality, which </w:t>
      </w:r>
      <w:r w:rsidR="00D5574A" w:rsidRPr="00D0570E">
        <w:rPr>
          <w:rFonts w:ascii="Times New Roman" w:hAnsi="Times New Roman" w:cs="Times New Roman"/>
        </w:rPr>
        <w:t>enable</w:t>
      </w:r>
      <w:r w:rsidR="00522A47" w:rsidRPr="00D0570E">
        <w:rPr>
          <w:rFonts w:ascii="Times New Roman" w:hAnsi="Times New Roman" w:cs="Times New Roman"/>
        </w:rPr>
        <w:t>d</w:t>
      </w:r>
      <w:r w:rsidR="00D5574A" w:rsidRPr="00D0570E">
        <w:rPr>
          <w:rFonts w:ascii="Times New Roman" w:hAnsi="Times New Roman" w:cs="Times New Roman"/>
        </w:rPr>
        <w:t xml:space="preserve"> the evolution toward</w:t>
      </w:r>
      <w:r w:rsidR="00922F8B" w:rsidRPr="00D0570E">
        <w:rPr>
          <w:rFonts w:ascii="Times New Roman" w:hAnsi="Times New Roman" w:cs="Times New Roman"/>
        </w:rPr>
        <w:t xml:space="preserve"> slow life histories. With a slow life history</w:t>
      </w:r>
      <w:r w:rsidR="00522A47" w:rsidRPr="00D0570E">
        <w:rPr>
          <w:rFonts w:ascii="Times New Roman" w:hAnsi="Times New Roman" w:cs="Times New Roman"/>
        </w:rPr>
        <w:t xml:space="preserve"> in place</w:t>
      </w:r>
      <w:r w:rsidR="00922F8B" w:rsidRPr="00D0570E">
        <w:rPr>
          <w:rFonts w:ascii="Times New Roman" w:hAnsi="Times New Roman" w:cs="Times New Roman"/>
        </w:rPr>
        <w:t>, prioritizing the minimization of predation risk becomes a necessity, and group living is the solution of choice to achieve this.</w:t>
      </w:r>
      <w:r w:rsidR="00522A47" w:rsidRPr="00D0570E">
        <w:rPr>
          <w:rFonts w:ascii="Times New Roman" w:hAnsi="Times New Roman" w:cs="Times New Roman"/>
        </w:rPr>
        <w:t xml:space="preserve"> </w:t>
      </w:r>
      <w:r w:rsidR="004C6FA9" w:rsidRPr="00D0570E">
        <w:rPr>
          <w:rFonts w:ascii="Times New Roman" w:hAnsi="Times New Roman" w:cs="Times New Roman"/>
        </w:rPr>
        <w:t>The</w:t>
      </w:r>
      <w:r w:rsidR="00522A47" w:rsidRPr="00D0570E">
        <w:rPr>
          <w:rFonts w:ascii="Times New Roman" w:hAnsi="Times New Roman" w:cs="Times New Roman"/>
        </w:rPr>
        <w:t xml:space="preserve"> co-evolutionary process </w:t>
      </w:r>
      <w:r w:rsidR="004C6FA9" w:rsidRPr="00D0570E">
        <w:rPr>
          <w:rFonts w:ascii="Times New Roman" w:hAnsi="Times New Roman" w:cs="Times New Roman"/>
        </w:rPr>
        <w:t xml:space="preserve">between extrinsic mortality and mortaility-reducing measures (with their costs) will </w:t>
      </w:r>
      <w:r w:rsidR="00522A47" w:rsidRPr="00D0570E">
        <w:rPr>
          <w:rFonts w:ascii="Times New Roman" w:hAnsi="Times New Roman" w:cs="Times New Roman"/>
        </w:rPr>
        <w:t>reach a different equilibrium in each species (van Schaik &amp; Isler 2012).</w:t>
      </w:r>
    </w:p>
    <w:p w14:paraId="40247702" w14:textId="18B147E0"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Primates typically don’t live in loose aggregations but in stable and bonded groups, where individuals recognize each other. Moreover, unusual among mammals, primates tend to live in groups containing both sexes, adding potential social complexity </w:t>
      </w:r>
      <w:r w:rsidRPr="00D0570E">
        <w:rPr>
          <w:rFonts w:ascii="Times New Roman" w:hAnsi="Times New Roman" w:cs="Times New Roman"/>
          <w:noProof/>
        </w:rPr>
        <w:t>(van Schaik &amp; Kappeler, 1997)</w:t>
      </w:r>
      <w:r w:rsidRPr="00D0570E">
        <w:rPr>
          <w:rFonts w:ascii="Times New Roman" w:hAnsi="Times New Roman" w:cs="Times New Roman"/>
        </w:rPr>
        <w:t xml:space="preserve">. Their social behavior in the group is often based on sophisticated social cognition (Chapter 42, 44), and their slow life history allows for the establishment of long term relationships and bonds, which can have measurable fitness consequences for individuals </w:t>
      </w:r>
      <w:r w:rsidRPr="00D0570E">
        <w:rPr>
          <w:rFonts w:ascii="Times New Roman" w:hAnsi="Times New Roman" w:cs="Times New Roman"/>
          <w:noProof/>
        </w:rPr>
        <w:t>(Silk, 2007)</w:t>
      </w:r>
      <w:r w:rsidRPr="00D0570E">
        <w:rPr>
          <w:rFonts w:ascii="Times New Roman" w:hAnsi="Times New Roman" w:cs="Times New Roman"/>
        </w:rPr>
        <w:t xml:space="preserve"> and have been argued to facilitate the evolution of cooperative behaviors, including coalition formation, and facilitate the evolution of large brains. </w:t>
      </w:r>
    </w:p>
    <w:p w14:paraId="51F66875" w14:textId="6882B116"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In fact, the consequences of sociality for the evolution of cognition and large brains have received enormous amounts of research effort, not least because humans stand out among </w:t>
      </w:r>
      <w:r w:rsidR="00F20B1F" w:rsidRPr="00D0570E">
        <w:rPr>
          <w:rFonts w:ascii="Times New Roman" w:hAnsi="Times New Roman" w:cs="Times New Roman"/>
        </w:rPr>
        <w:t xml:space="preserve">the other </w:t>
      </w:r>
      <w:r w:rsidRPr="00D0570E">
        <w:rPr>
          <w:rFonts w:ascii="Times New Roman" w:hAnsi="Times New Roman" w:cs="Times New Roman"/>
        </w:rPr>
        <w:t xml:space="preserve">primates with respect to both. A better understanding of these evolutionary relationships therefore also has the potential to elucidate the evolutionary trajectories that led to the uniquely human sociality and cognition. In the next section, I will therefore give an overview over the various conceptualizations of such a link between sociality – or social complexity – and cognition, as well as the comparative empirical evidence supporting them. Finally, in the last section, I will explore the explanatory power of this body of work for the specific case of humans. </w:t>
      </w:r>
    </w:p>
    <w:p w14:paraId="75123D72" w14:textId="77777777" w:rsidR="00922F8B" w:rsidRPr="00D0570E" w:rsidRDefault="00922F8B" w:rsidP="00010EFD">
      <w:pPr>
        <w:spacing w:after="0" w:line="480" w:lineRule="auto"/>
        <w:jc w:val="center"/>
        <w:rPr>
          <w:rFonts w:ascii="Times New Roman" w:hAnsi="Times New Roman" w:cs="Times New Roman"/>
          <w:b/>
        </w:rPr>
      </w:pPr>
    </w:p>
    <w:p w14:paraId="57CC42A9" w14:textId="07FEDECB" w:rsidR="00922F8B" w:rsidRPr="00D0570E" w:rsidRDefault="00922F8B" w:rsidP="00010EFD">
      <w:pPr>
        <w:spacing w:after="0" w:line="480" w:lineRule="auto"/>
        <w:jc w:val="center"/>
        <w:rPr>
          <w:rFonts w:ascii="Times New Roman" w:hAnsi="Times New Roman" w:cs="Times New Roman"/>
          <w:b/>
        </w:rPr>
      </w:pPr>
      <w:r w:rsidRPr="00D0570E">
        <w:rPr>
          <w:rFonts w:ascii="Times New Roman" w:hAnsi="Times New Roman" w:cs="Times New Roman"/>
          <w:b/>
        </w:rPr>
        <w:t>Consequences of Sociality</w:t>
      </w:r>
      <w:r w:rsidR="006D5F8B" w:rsidRPr="00D0570E">
        <w:rPr>
          <w:rFonts w:ascii="Times New Roman" w:hAnsi="Times New Roman" w:cs="Times New Roman"/>
          <w:b/>
        </w:rPr>
        <w:t>: From Social to Cultural Intelligence</w:t>
      </w:r>
    </w:p>
    <w:p w14:paraId="52263E29" w14:textId="77777777" w:rsidR="00922F8B" w:rsidRPr="00D0570E" w:rsidRDefault="00922F8B" w:rsidP="00010EFD">
      <w:pPr>
        <w:spacing w:after="0" w:line="480" w:lineRule="auto"/>
        <w:jc w:val="center"/>
        <w:rPr>
          <w:rFonts w:ascii="Times New Roman" w:hAnsi="Times New Roman" w:cs="Times New Roman"/>
          <w:b/>
        </w:rPr>
      </w:pPr>
    </w:p>
    <w:p w14:paraId="24FF4CED" w14:textId="08687563" w:rsidR="006D5F8B" w:rsidRPr="00D0570E" w:rsidRDefault="006D5F8B" w:rsidP="00010EFD">
      <w:pPr>
        <w:spacing w:after="0" w:line="480" w:lineRule="auto"/>
        <w:rPr>
          <w:rFonts w:ascii="Times New Roman" w:hAnsi="Times New Roman" w:cs="Times New Roman"/>
        </w:rPr>
      </w:pPr>
      <w:r w:rsidRPr="00D0570E">
        <w:rPr>
          <w:rFonts w:ascii="Times New Roman" w:hAnsi="Times New Roman" w:cs="Times New Roman"/>
        </w:rPr>
        <w:t>The intense sociality of primates is striking, often visible in complex social behaviors that are based on sophisticated social cognition (Chapter 42, 44). It is thus not surprising that from early on, researchers have hypothesized that challenges from coping with the social world, rather than ecological challenges, were responsible for the evolution of primate intelligence and thus brain size.</w:t>
      </w:r>
      <w:r w:rsidRPr="00D0570E">
        <w:rPr>
          <w:rFonts w:ascii="Times New Roman" w:hAnsi="Times New Roman" w:cs="Times New Roman"/>
        </w:rPr>
        <w:t xml:space="preserve"> These ideas have received considerable attention and developed over time.</w:t>
      </w:r>
    </w:p>
    <w:p w14:paraId="6011B80E" w14:textId="77777777" w:rsidR="006D5F8B" w:rsidRPr="00D0570E" w:rsidRDefault="006D5F8B" w:rsidP="00010EFD">
      <w:pPr>
        <w:spacing w:after="0" w:line="480" w:lineRule="auto"/>
        <w:rPr>
          <w:rFonts w:ascii="Times New Roman" w:hAnsi="Times New Roman" w:cs="Times New Roman"/>
        </w:rPr>
      </w:pPr>
    </w:p>
    <w:p w14:paraId="42AF3987" w14:textId="65AE5A48"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b/>
        </w:rPr>
        <w:t>Social benefits as driver for cognitive evolution.</w:t>
      </w:r>
      <w:r w:rsidRPr="00D0570E">
        <w:rPr>
          <w:rFonts w:ascii="Times New Roman" w:hAnsi="Times New Roman" w:cs="Times New Roman"/>
        </w:rPr>
        <w:t xml:space="preserve"> The Social Intelligence Hypothesis has a long history </w:t>
      </w:r>
      <w:r w:rsidRPr="00D0570E">
        <w:rPr>
          <w:rFonts w:ascii="Times New Roman" w:hAnsi="Times New Roman" w:cs="Times New Roman"/>
          <w:noProof/>
        </w:rPr>
        <w:t>(Chance &amp; Mead, 1953; Humphrey, 1976; Jolly, 1966)</w:t>
      </w:r>
      <w:r w:rsidRPr="00D0570E">
        <w:rPr>
          <w:rFonts w:ascii="Times New Roman" w:hAnsi="Times New Roman" w:cs="Times New Roman"/>
        </w:rPr>
        <w:t xml:space="preserve"> and comparative empirical evidence indeed shows an association between various measures of social complexity and brain size </w:t>
      </w:r>
      <w:r w:rsidRPr="00D0570E">
        <w:rPr>
          <w:rFonts w:ascii="Times New Roman" w:hAnsi="Times New Roman" w:cs="Times New Roman"/>
          <w:noProof/>
        </w:rPr>
        <w:t>(Byrne &amp; Whiten, 1988; Dunbar, 1998; Dunbar &amp; Shultz, 2007a)</w:t>
      </w:r>
      <w:r w:rsidRPr="00D0570E">
        <w:rPr>
          <w:rFonts w:ascii="Times New Roman" w:hAnsi="Times New Roman" w:cs="Times New Roman"/>
        </w:rPr>
        <w:t xml:space="preserve">, which has led to near universal acceptance of this hypothesis for primates and other mammals. </w:t>
      </w:r>
    </w:p>
    <w:p w14:paraId="573EBDD1" w14:textId="475DD009"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t xml:space="preserve">Different versions of the Social Intelligence Hypothesis stress different social benefits. The Machiavellian Intelligence Hypothesis for instance argues that cognition evolved to better cope with the costs of group living, such as increased competition for food or mates </w:t>
      </w:r>
      <w:r w:rsidRPr="00D0570E">
        <w:rPr>
          <w:rFonts w:ascii="Times New Roman" w:hAnsi="Times New Roman" w:cs="Times New Roman"/>
          <w:noProof/>
        </w:rPr>
        <w:t>(Byrne &amp; Whiten, 1988)</w:t>
      </w:r>
      <w:r w:rsidRPr="00D0570E">
        <w:rPr>
          <w:rFonts w:ascii="Times New Roman" w:hAnsi="Times New Roman" w:cs="Times New Roman"/>
        </w:rPr>
        <w:t xml:space="preserve">. Individuals who are better able to manipulate or outwit others for their own benefit, and are able to do so without destroying their group or being expelled, will have a fitness advantage. In stable and bonded groups with individual recognition, this is particularly demanding and can be achieved by deception </w:t>
      </w:r>
      <w:r w:rsidRPr="00D0570E">
        <w:rPr>
          <w:rFonts w:ascii="Times New Roman" w:hAnsi="Times New Roman" w:cs="Times New Roman"/>
          <w:noProof/>
        </w:rPr>
        <w:t>(Byrne &amp; Corp, 2004)</w:t>
      </w:r>
      <w:r w:rsidRPr="00D0570E">
        <w:rPr>
          <w:rFonts w:ascii="Times New Roman" w:hAnsi="Times New Roman" w:cs="Times New Roman"/>
        </w:rPr>
        <w:t>, but also by alliance formation, and more subtle social strategies that may involve strategic sharing of food or grooming.</w:t>
      </w:r>
      <w:r w:rsidR="00864223" w:rsidRPr="00D0570E">
        <w:rPr>
          <w:rFonts w:ascii="Times New Roman" w:hAnsi="Times New Roman" w:cs="Times New Roman"/>
        </w:rPr>
        <w:t xml:space="preserve"> The Social Brain Hypothesis (Dunbar 1998, Dunbar &amp; Shultz 2007a, 2007b) more </w:t>
      </w:r>
      <w:r w:rsidR="00864223" w:rsidRPr="00D0570E">
        <w:rPr>
          <w:rFonts w:ascii="Times New Roman" w:hAnsi="Times New Roman" w:cs="Times New Roman"/>
        </w:rPr>
        <w:lastRenderedPageBreak/>
        <w:t xml:space="preserve">generally </w:t>
      </w:r>
      <w:r w:rsidR="005B69E7" w:rsidRPr="00D0570E">
        <w:rPr>
          <w:rFonts w:ascii="Times New Roman" w:hAnsi="Times New Roman" w:cs="Times New Roman"/>
        </w:rPr>
        <w:t>emphasizes</w:t>
      </w:r>
      <w:r w:rsidR="00864223" w:rsidRPr="00D0570E">
        <w:rPr>
          <w:rFonts w:ascii="Times New Roman" w:hAnsi="Times New Roman" w:cs="Times New Roman"/>
        </w:rPr>
        <w:t xml:space="preserve"> the computational demands of living in large, complex societies </w:t>
      </w:r>
      <w:r w:rsidR="005B69E7" w:rsidRPr="00D0570E">
        <w:rPr>
          <w:rFonts w:ascii="Times New Roman" w:hAnsi="Times New Roman" w:cs="Times New Roman"/>
        </w:rPr>
        <w:t xml:space="preserve">that are </w:t>
      </w:r>
      <w:r w:rsidR="00864223" w:rsidRPr="00D0570E">
        <w:rPr>
          <w:rFonts w:ascii="Times New Roman" w:hAnsi="Times New Roman" w:cs="Times New Roman"/>
        </w:rPr>
        <w:t>based on bonded relationships between group members</w:t>
      </w:r>
      <w:r w:rsidRPr="00D0570E">
        <w:rPr>
          <w:rFonts w:ascii="Times New Roman" w:hAnsi="Times New Roman" w:cs="Times New Roman"/>
        </w:rPr>
        <w:t xml:space="preserve"> </w:t>
      </w:r>
      <w:r w:rsidR="00864223" w:rsidRPr="00D0570E">
        <w:rPr>
          <w:rFonts w:ascii="Times New Roman" w:hAnsi="Times New Roman" w:cs="Times New Roman"/>
        </w:rPr>
        <w:t xml:space="preserve">(e.g. memory for a large number of individually recognized faces, </w:t>
      </w:r>
      <w:r w:rsidR="005B69E7" w:rsidRPr="00D0570E">
        <w:rPr>
          <w:rFonts w:ascii="Times New Roman" w:hAnsi="Times New Roman" w:cs="Times New Roman"/>
        </w:rPr>
        <w:t xml:space="preserve">or </w:t>
      </w:r>
      <w:r w:rsidR="00864223" w:rsidRPr="00D0570E">
        <w:rPr>
          <w:rFonts w:ascii="Times New Roman" w:hAnsi="Times New Roman" w:cs="Times New Roman"/>
        </w:rPr>
        <w:t>processing information about a set of individualized relationships)</w:t>
      </w:r>
      <w:r w:rsidR="00D13E6F" w:rsidRPr="00D0570E">
        <w:rPr>
          <w:rFonts w:ascii="Times New Roman" w:hAnsi="Times New Roman" w:cs="Times New Roman"/>
        </w:rPr>
        <w:t>.</w:t>
      </w:r>
      <w:r w:rsidR="00864223" w:rsidRPr="00D0570E">
        <w:rPr>
          <w:rFonts w:ascii="Times New Roman" w:hAnsi="Times New Roman" w:cs="Times New Roman"/>
        </w:rPr>
        <w:t xml:space="preserve"> </w:t>
      </w:r>
      <w:r w:rsidR="00D13E6F" w:rsidRPr="00D0570E">
        <w:rPr>
          <w:rFonts w:ascii="Times New Roman" w:hAnsi="Times New Roman" w:cs="Times New Roman"/>
        </w:rPr>
        <w:t xml:space="preserve">The Cultural Intelligence perspective finally focusses on the impact of social learning and transmission. The Cultural Intelligence </w:t>
      </w:r>
      <w:r w:rsidR="000A6A08" w:rsidRPr="00D0570E">
        <w:rPr>
          <w:rFonts w:ascii="Times New Roman" w:hAnsi="Times New Roman" w:cs="Times New Roman"/>
        </w:rPr>
        <w:t xml:space="preserve">Hypothesis </w:t>
      </w:r>
      <w:r w:rsidR="00D13E6F" w:rsidRPr="00D0570E">
        <w:rPr>
          <w:rFonts w:ascii="Times New Roman" w:hAnsi="Times New Roman" w:cs="Times New Roman"/>
        </w:rPr>
        <w:t xml:space="preserve">has been developed for </w:t>
      </w:r>
      <w:r w:rsidR="000A6A08" w:rsidRPr="00D0570E">
        <w:rPr>
          <w:rFonts w:ascii="Times New Roman" w:hAnsi="Times New Roman" w:cs="Times New Roman"/>
        </w:rPr>
        <w:t>cognitive development and</w:t>
      </w:r>
      <w:r w:rsidR="00D13E6F" w:rsidRPr="00D0570E">
        <w:rPr>
          <w:rFonts w:ascii="Times New Roman" w:hAnsi="Times New Roman" w:cs="Times New Roman"/>
        </w:rPr>
        <w:t xml:space="preserve"> evolution in humans, where it is supported by </w:t>
      </w:r>
      <w:r w:rsidR="005B69E7" w:rsidRPr="00D0570E">
        <w:rPr>
          <w:rFonts w:ascii="Times New Roman" w:hAnsi="Times New Roman" w:cs="Times New Roman"/>
        </w:rPr>
        <w:t>species-</w:t>
      </w:r>
      <w:r w:rsidR="00D13E6F" w:rsidRPr="00D0570E">
        <w:rPr>
          <w:rFonts w:ascii="Times New Roman" w:hAnsi="Times New Roman" w:cs="Times New Roman"/>
        </w:rPr>
        <w:t>specific socio-cognitive adaptations (Herrmann et al. 2007), but also as a more general principle for primates (</w:t>
      </w:r>
      <w:r w:rsidR="00D13E6F" w:rsidRPr="00D0570E">
        <w:rPr>
          <w:rFonts w:ascii="Times New Roman" w:hAnsi="Times New Roman" w:cs="Times New Roman"/>
          <w:noProof/>
        </w:rPr>
        <w:t xml:space="preserve">Whiten &amp; van Schaik, 2007) </w:t>
      </w:r>
      <w:r w:rsidR="00D13E6F" w:rsidRPr="00D0570E">
        <w:rPr>
          <w:rFonts w:ascii="Times New Roman" w:hAnsi="Times New Roman" w:cs="Times New Roman"/>
        </w:rPr>
        <w:t xml:space="preserve">and other animals, such as birds (van Schaik, Isler &amp; Burkart, 2012). </w:t>
      </w:r>
    </w:p>
    <w:p w14:paraId="1D04E999" w14:textId="7502C594"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t xml:space="preserve">Despite the broad support and acceptance of the Social Intelligence Hypothesis, it still faces several challenges </w:t>
      </w:r>
      <w:r w:rsidRPr="00D0570E">
        <w:rPr>
          <w:rFonts w:ascii="Times New Roman" w:hAnsi="Times New Roman" w:cs="Times New Roman"/>
          <w:noProof/>
        </w:rPr>
        <w:t>(van Schaik, Isler, &amp; Burkart, 2012)</w:t>
      </w:r>
      <w:r w:rsidRPr="00D0570E">
        <w:rPr>
          <w:rFonts w:ascii="Times New Roman" w:hAnsi="Times New Roman" w:cs="Times New Roman"/>
        </w:rPr>
        <w:t xml:space="preserve">. First, a considerable amount of variation in brain size remains unexplained in comparative analyses. Orangutans for instance, who are among the largest brained primates, are at the same time among the most solitary primate species. But not only single cases such as the orangutan remain unexplained, the hypothesis also cannot account for so-called grade shifts, i.e. differences at higher taxonomic levels. For instance, why do diurnal lemurs have smaller brains than monkeys? Diurnal lemurs live in large groups based on individualized relationships, including dominance hierarchies comparable to monkeys. Likewise, it remains unexplained why apes have bigger brains and are smarter than monkeys </w:t>
      </w:r>
      <w:r w:rsidRPr="00D0570E">
        <w:rPr>
          <w:rFonts w:ascii="Times New Roman" w:hAnsi="Times New Roman" w:cs="Times New Roman"/>
          <w:noProof/>
        </w:rPr>
        <w:t>(Reader, Hager, &amp; Laland, 2011)</w:t>
      </w:r>
      <w:r w:rsidRPr="00D0570E">
        <w:rPr>
          <w:rFonts w:ascii="Times New Roman" w:hAnsi="Times New Roman" w:cs="Times New Roman"/>
        </w:rPr>
        <w:t xml:space="preserve">, since apes live in smaller groups than many monkeys and are not systematically more likely to engage in coalitions. </w:t>
      </w:r>
    </w:p>
    <w:p w14:paraId="608250EC" w14:textId="1E9809A1"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Second, bigger brains in primates are associated not only with better socio-cognitive abilities. Rather, bigger brained primates perform generally better in both social and non-social contexts, including tool use and innovation </w:t>
      </w:r>
      <w:r w:rsidRPr="00D0570E">
        <w:rPr>
          <w:rFonts w:ascii="Times New Roman" w:hAnsi="Times New Roman" w:cs="Times New Roman"/>
          <w:noProof/>
        </w:rPr>
        <w:t>(Reader et al., 2011)</w:t>
      </w:r>
      <w:r w:rsidRPr="00D0570E">
        <w:rPr>
          <w:rFonts w:ascii="Times New Roman" w:hAnsi="Times New Roman" w:cs="Times New Roman"/>
        </w:rPr>
        <w:t xml:space="preserve">, which is not expected if </w:t>
      </w:r>
      <w:r w:rsidRPr="00D0570E">
        <w:rPr>
          <w:rFonts w:ascii="Times New Roman" w:hAnsi="Times New Roman" w:cs="Times New Roman"/>
        </w:rPr>
        <w:lastRenderedPageBreak/>
        <w:t xml:space="preserve">benefits </w:t>
      </w:r>
      <w:r w:rsidR="008F1962" w:rsidRPr="00D0570E">
        <w:rPr>
          <w:rFonts w:ascii="Times New Roman" w:hAnsi="Times New Roman" w:cs="Times New Roman"/>
        </w:rPr>
        <w:t xml:space="preserve">from </w:t>
      </w:r>
      <w:r w:rsidRPr="00D0570E">
        <w:rPr>
          <w:rFonts w:ascii="Times New Roman" w:hAnsi="Times New Roman" w:cs="Times New Roman"/>
        </w:rPr>
        <w:t xml:space="preserve">the social domains alone are decisive for whether a species evolves a bigger brain or not. In fact, there is some evidence suggesting that in principle, socio-cognitive solutions to problems in the social domain can evolve separately and without requiring particularly large brains </w:t>
      </w:r>
      <w:r w:rsidRPr="00D0570E">
        <w:rPr>
          <w:rFonts w:ascii="Times New Roman" w:hAnsi="Times New Roman" w:cs="Times New Roman"/>
          <w:noProof/>
        </w:rPr>
        <w:t>(e.g. bats: Baigger et al., 2013; fish: Bshary &amp; Brown, 2014; hyenas: Holekamp, 2007)</w:t>
      </w:r>
      <w:r w:rsidRPr="00D0570E">
        <w:rPr>
          <w:rFonts w:ascii="Times New Roman" w:hAnsi="Times New Roman" w:cs="Times New Roman"/>
        </w:rPr>
        <w:t>.</w:t>
      </w:r>
    </w:p>
    <w:p w14:paraId="02674C5F" w14:textId="49B6160B"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t xml:space="preserve">One way to address these challenges is to explore whether in addition to benefits in the social domain, additional ecological benefits also played a role, and thus to integrate a contribution of ecological challenges in models of cognitive evolution </w:t>
      </w:r>
      <w:r w:rsidRPr="00D0570E">
        <w:rPr>
          <w:rFonts w:ascii="Times New Roman" w:hAnsi="Times New Roman" w:cs="Times New Roman"/>
          <w:noProof/>
        </w:rPr>
        <w:t>(Holekamp, 2007; Reader et al., 2011; Shultz &amp; Dunbar, 2006</w:t>
      </w:r>
      <w:r w:rsidR="005F218E" w:rsidRPr="00D0570E">
        <w:rPr>
          <w:rFonts w:ascii="Times New Roman" w:hAnsi="Times New Roman" w:cs="Times New Roman"/>
          <w:noProof/>
        </w:rPr>
        <w:t>, see also the Cultural Intelligence Hypothesis as detailed below</w:t>
      </w:r>
      <w:r w:rsidRPr="00D0570E">
        <w:rPr>
          <w:rFonts w:ascii="Times New Roman" w:hAnsi="Times New Roman" w:cs="Times New Roman"/>
          <w:noProof/>
        </w:rPr>
        <w:t>)</w:t>
      </w:r>
      <w:r w:rsidRPr="00D0570E">
        <w:rPr>
          <w:rFonts w:ascii="Times New Roman" w:hAnsi="Times New Roman" w:cs="Times New Roman"/>
        </w:rPr>
        <w:t xml:space="preserve">. These ecological challenges may have co-occurred with social ones, or acted in sequence. For instance, Byrne </w:t>
      </w:r>
      <w:r w:rsidRPr="00D0570E">
        <w:rPr>
          <w:rFonts w:ascii="Times New Roman" w:hAnsi="Times New Roman" w:cs="Times New Roman"/>
          <w:noProof/>
        </w:rPr>
        <w:t>(1997)</w:t>
      </w:r>
      <w:r w:rsidRPr="00D0570E">
        <w:rPr>
          <w:rFonts w:ascii="Times New Roman" w:hAnsi="Times New Roman" w:cs="Times New Roman"/>
        </w:rPr>
        <w:t xml:space="preserve"> proposed that, after selection for enhanced </w:t>
      </w:r>
      <w:r w:rsidRPr="00D0570E">
        <w:rPr>
          <w:rFonts w:ascii="Times New Roman" w:hAnsi="Times New Roman" w:cs="Times New Roman"/>
          <w:i/>
        </w:rPr>
        <w:t xml:space="preserve">social </w:t>
      </w:r>
      <w:r w:rsidRPr="00D0570E">
        <w:rPr>
          <w:rFonts w:ascii="Times New Roman" w:hAnsi="Times New Roman" w:cs="Times New Roman"/>
        </w:rPr>
        <w:t xml:space="preserve">intelligence in apes, more recent </w:t>
      </w:r>
      <w:r w:rsidRPr="00D0570E">
        <w:rPr>
          <w:rFonts w:ascii="Times New Roman" w:hAnsi="Times New Roman" w:cs="Times New Roman"/>
          <w:i/>
        </w:rPr>
        <w:t xml:space="preserve">ecological </w:t>
      </w:r>
      <w:r w:rsidRPr="00D0570E">
        <w:rPr>
          <w:rFonts w:ascii="Times New Roman" w:hAnsi="Times New Roman" w:cs="Times New Roman"/>
        </w:rPr>
        <w:t xml:space="preserve">challenges in the food processing context may have selected for enhanced technical skills. However, including additional potential benefits in the models is not enough for a comprehensive understanding of brain evolution and the role of sociality therein. Such a comprehensive understanding requires a focus not only on the benefits of having bigger brains and more cognitive power, but also on the costs and constraints that may </w:t>
      </w:r>
      <w:r w:rsidRPr="00D0570E">
        <w:rPr>
          <w:rFonts w:ascii="Times New Roman" w:hAnsi="Times New Roman" w:cs="Times New Roman"/>
          <w:i/>
        </w:rPr>
        <w:t>prevent</w:t>
      </w:r>
      <w:r w:rsidRPr="00D0570E">
        <w:rPr>
          <w:rFonts w:ascii="Times New Roman" w:hAnsi="Times New Roman" w:cs="Times New Roman"/>
        </w:rPr>
        <w:t xml:space="preserve"> the evolution of bigger brains </w:t>
      </w:r>
      <w:r w:rsidRPr="00D0570E">
        <w:rPr>
          <w:rFonts w:ascii="Times New Roman" w:hAnsi="Times New Roman" w:cs="Times New Roman"/>
          <w:i/>
        </w:rPr>
        <w:t>despite</w:t>
      </w:r>
      <w:r w:rsidRPr="00D0570E">
        <w:rPr>
          <w:rFonts w:ascii="Times New Roman" w:hAnsi="Times New Roman" w:cs="Times New Roman"/>
        </w:rPr>
        <w:t xml:space="preserve"> tractable potential benefits </w:t>
      </w:r>
      <w:r w:rsidRPr="00D0570E">
        <w:rPr>
          <w:rFonts w:ascii="Times New Roman" w:hAnsi="Times New Roman" w:cs="Times New Roman"/>
          <w:noProof/>
        </w:rPr>
        <w:t>(Charvet &amp; Finlay, 2012; Isler &amp; van Schaik, 2014)</w:t>
      </w:r>
      <w:r w:rsidRPr="00D0570E">
        <w:rPr>
          <w:rFonts w:ascii="Times New Roman" w:hAnsi="Times New Roman" w:cs="Times New Roman"/>
        </w:rPr>
        <w:t>.</w:t>
      </w:r>
      <w:r w:rsidR="00E263D6" w:rsidRPr="00D0570E">
        <w:rPr>
          <w:rFonts w:ascii="Times New Roman" w:hAnsi="Times New Roman" w:cs="Times New Roman"/>
        </w:rPr>
        <w:t xml:space="preserve"> </w:t>
      </w:r>
    </w:p>
    <w:p w14:paraId="4FE99BCC" w14:textId="77777777" w:rsidR="00922F8B" w:rsidRPr="00D0570E" w:rsidRDefault="00922F8B" w:rsidP="00010EFD">
      <w:pPr>
        <w:spacing w:after="0" w:line="480" w:lineRule="auto"/>
        <w:rPr>
          <w:rFonts w:ascii="Times New Roman" w:hAnsi="Times New Roman" w:cs="Times New Roman"/>
        </w:rPr>
      </w:pPr>
    </w:p>
    <w:p w14:paraId="47599D73" w14:textId="51E941F5"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b/>
        </w:rPr>
        <w:t xml:space="preserve">A broader framework that also takes costs into account. </w:t>
      </w:r>
      <w:r w:rsidRPr="00D0570E">
        <w:rPr>
          <w:rFonts w:ascii="Times New Roman" w:hAnsi="Times New Roman" w:cs="Times New Roman"/>
        </w:rPr>
        <w:t xml:space="preserve">Bigger brains not only come with benefits to better cope with social and ecological challenges, but also have considerable costs, which include energetic, life-history and demographic aspects </w:t>
      </w:r>
      <w:r w:rsidRPr="00D0570E">
        <w:rPr>
          <w:rFonts w:ascii="Times New Roman" w:hAnsi="Times New Roman" w:cs="Times New Roman"/>
          <w:noProof/>
        </w:rPr>
        <w:t>(Isler &amp; van Schaik, 2014)</w:t>
      </w:r>
      <w:r w:rsidRPr="00D0570E">
        <w:rPr>
          <w:rFonts w:ascii="Times New Roman" w:hAnsi="Times New Roman" w:cs="Times New Roman"/>
        </w:rPr>
        <w:t>. First, brains consume a large proportion of the energy available to an organism</w:t>
      </w:r>
      <w:r w:rsidR="00E263D6" w:rsidRPr="00D0570E">
        <w:rPr>
          <w:rFonts w:ascii="Times New Roman" w:hAnsi="Times New Roman" w:cs="Times New Roman"/>
        </w:rPr>
        <w:t>, in particular during ontogeny (Kuza</w:t>
      </w:r>
      <w:r w:rsidR="005F218E" w:rsidRPr="00D0570E">
        <w:rPr>
          <w:rFonts w:ascii="Times New Roman" w:hAnsi="Times New Roman" w:cs="Times New Roman"/>
        </w:rPr>
        <w:t>wa, Chugani, Grossman, et al. 2014).</w:t>
      </w:r>
      <w:r w:rsidRPr="00D0570E">
        <w:rPr>
          <w:rFonts w:ascii="Times New Roman" w:hAnsi="Times New Roman" w:cs="Times New Roman"/>
        </w:rPr>
        <w:t xml:space="preserve"> This energy has to be provided constantly, </w:t>
      </w:r>
      <w:r w:rsidRPr="00D0570E">
        <w:rPr>
          <w:rFonts w:ascii="Times New Roman" w:hAnsi="Times New Roman" w:cs="Times New Roman"/>
        </w:rPr>
        <w:lastRenderedPageBreak/>
        <w:t>because brains cannot be starved for some period of time when no food is available; brain starvation causes permanent damage,</w:t>
      </w:r>
      <w:r w:rsidR="00E263D6" w:rsidRPr="00D0570E">
        <w:rPr>
          <w:rFonts w:ascii="Times New Roman" w:hAnsi="Times New Roman" w:cs="Times New Roman"/>
        </w:rPr>
        <w:t xml:space="preserve"> again</w:t>
      </w:r>
      <w:r w:rsidRPr="00D0570E">
        <w:rPr>
          <w:rFonts w:ascii="Times New Roman" w:hAnsi="Times New Roman" w:cs="Times New Roman"/>
        </w:rPr>
        <w:t xml:space="preserve"> in particular during ontogeny</w:t>
      </w:r>
      <w:r w:rsidR="00E263D6" w:rsidRPr="00D0570E">
        <w:rPr>
          <w:rFonts w:ascii="Times New Roman" w:hAnsi="Times New Roman" w:cs="Times New Roman"/>
        </w:rPr>
        <w:t xml:space="preserve"> (Lukas &amp; Campbell, 2000)</w:t>
      </w:r>
      <w:r w:rsidRPr="00D0570E">
        <w:rPr>
          <w:rFonts w:ascii="Times New Roman" w:hAnsi="Times New Roman" w:cs="Times New Roman"/>
        </w:rPr>
        <w:t>. The energetic costs are thus particularly high in immatures.</w:t>
      </w:r>
    </w:p>
    <w:p w14:paraId="53FA329F" w14:textId="7655DF69"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Second, by competing for energy with other allocation targets, bigger brains might slow down development and reproduction, and thus the pace of life history. Indeed, brain size is empirically associated with slower development, a later age at first reproduction, and reduced reproductive rates, which has to be compensated for by longer adult life span. Crucially, this implies that only species able to slow down their life history will be able to respond to a selective pressure for brain enlargement, such as a potential social or ecological benefit. This effect is also known as Life History filter </w:t>
      </w:r>
      <w:r w:rsidRPr="00D0570E">
        <w:rPr>
          <w:rFonts w:ascii="Times New Roman" w:hAnsi="Times New Roman" w:cs="Times New Roman"/>
          <w:noProof/>
        </w:rPr>
        <w:t>(van Schaik et al., 2012)</w:t>
      </w:r>
      <w:r w:rsidRPr="00D0570E">
        <w:rPr>
          <w:rFonts w:ascii="Times New Roman" w:hAnsi="Times New Roman" w:cs="Times New Roman"/>
        </w:rPr>
        <w:t xml:space="preserve">: Several lineages who face identical cognitive challenges may nevertheless not </w:t>
      </w:r>
      <w:r w:rsidR="00916B7B" w:rsidRPr="00D0570E">
        <w:rPr>
          <w:rFonts w:ascii="Times New Roman" w:hAnsi="Times New Roman" w:cs="Times New Roman"/>
        </w:rPr>
        <w:t xml:space="preserve">all </w:t>
      </w:r>
      <w:r w:rsidRPr="00D0570E">
        <w:rPr>
          <w:rFonts w:ascii="Times New Roman" w:hAnsi="Times New Roman" w:cs="Times New Roman"/>
        </w:rPr>
        <w:t xml:space="preserve">evolve the same cognitive adaptations and brain enlargement, because they differ regarding whether or not they are able to adopt a slower life history. </w:t>
      </w:r>
      <w:r w:rsidR="00916B7B" w:rsidRPr="00D0570E">
        <w:rPr>
          <w:rFonts w:ascii="Times New Roman" w:hAnsi="Times New Roman" w:cs="Times New Roman"/>
        </w:rPr>
        <w:t xml:space="preserve">The possibility to slow down life history is thus a fundamental constraint on brain evolution, and whether a species is able to do so critically depends on the risk of </w:t>
      </w:r>
      <w:r w:rsidRPr="00D0570E">
        <w:rPr>
          <w:rFonts w:ascii="Times New Roman" w:hAnsi="Times New Roman" w:cs="Times New Roman"/>
        </w:rPr>
        <w:t xml:space="preserve">unavoidable extrinsic mortality, due to unpredictable exposure to disease and unavoidable predation. </w:t>
      </w:r>
    </w:p>
    <w:p w14:paraId="4074E28A" w14:textId="5768C2DE"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Lineages that are able to slow down their life history and evolve large brains, finally, may face demographic costs. Because of the slow life history, their populations can only grow very slowly and they have a low maximum rate of population increase. This is particularly problematic when population size suddenly declines, in case of population crashes, because the population is less likely to recover. Moreover, populations cannot quickly adapt to changing environmental conditions, and are thus more likely to exceed the limits of their phenotypic plasticity and go extinct </w:t>
      </w:r>
      <w:r w:rsidRPr="00D0570E">
        <w:rPr>
          <w:rFonts w:ascii="Times New Roman" w:hAnsi="Times New Roman" w:cs="Times New Roman"/>
          <w:noProof/>
        </w:rPr>
        <w:t>(van Schaik, 2013)</w:t>
      </w:r>
      <w:r w:rsidRPr="00D0570E">
        <w:rPr>
          <w:rFonts w:ascii="Times New Roman" w:hAnsi="Times New Roman" w:cs="Times New Roman"/>
        </w:rPr>
        <w:t xml:space="preserve">. There is thus a limit to the evolution of ever bigger brains, a gray ceiling above which populations are no longer viable. Intriguingly, our hominin </w:t>
      </w:r>
      <w:r w:rsidRPr="00D0570E">
        <w:rPr>
          <w:rFonts w:ascii="Times New Roman" w:hAnsi="Times New Roman" w:cs="Times New Roman"/>
        </w:rPr>
        <w:lastRenderedPageBreak/>
        <w:t>ancestors were able to break through this gray ceiling. I will come back to this below, and discuss how a specific form of sociality, cooperative breeding, played a crucial role in doing so.</w:t>
      </w:r>
    </w:p>
    <w:p w14:paraId="5F23ADBC" w14:textId="35606DBE"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t>Brains are thus very expensive organs, with regard to energetic demands, but also with regard to life history and demographic costs. Given these considerable costs, species who need less brain tissue to add a cognitive skill will have an advantage, and will be better able to respond to social and ecological cognitive challenges. Variation in this is possible because brains possess yet another peculiarity: What is heritable, and malleable by natural selection</w:t>
      </w:r>
      <w:r w:rsidR="00916B7B" w:rsidRPr="00D0570E">
        <w:rPr>
          <w:rFonts w:ascii="Times New Roman" w:hAnsi="Times New Roman" w:cs="Times New Roman"/>
        </w:rPr>
        <w:t>,</w:t>
      </w:r>
      <w:r w:rsidRPr="00D0570E">
        <w:rPr>
          <w:rFonts w:ascii="Times New Roman" w:hAnsi="Times New Roman" w:cs="Times New Roman"/>
        </w:rPr>
        <w:t xml:space="preserve"> is the brain and its potential to invent effective solutions to problems. However, what contributes to fitness is not the ability to learn or innovate per se, but rather the </w:t>
      </w:r>
      <w:r w:rsidR="00916B7B" w:rsidRPr="00D0570E">
        <w:rPr>
          <w:rFonts w:ascii="Times New Roman" w:hAnsi="Times New Roman" w:cs="Times New Roman"/>
        </w:rPr>
        <w:t xml:space="preserve">acquisition and production of </w:t>
      </w:r>
      <w:r w:rsidRPr="00D0570E">
        <w:rPr>
          <w:rFonts w:ascii="Times New Roman" w:hAnsi="Times New Roman" w:cs="Times New Roman"/>
        </w:rPr>
        <w:t xml:space="preserve">innovative solutions: the learned skills which must be acquired ontogenetically de novo by every individual. Rare, serendipitous inventions by a single individual may make major contributions to the fitness of this individual, but they are not heritable. What makes such innovations heritable is social learning. According to the Cultural Intelligence Hypothesis </w:t>
      </w:r>
      <w:r w:rsidRPr="00D0570E">
        <w:rPr>
          <w:rFonts w:ascii="Times New Roman" w:hAnsi="Times New Roman" w:cs="Times New Roman"/>
          <w:noProof/>
        </w:rPr>
        <w:t>(Herrmann</w:t>
      </w:r>
      <w:r w:rsidR="008F1962" w:rsidRPr="00D0570E">
        <w:rPr>
          <w:rFonts w:ascii="Times New Roman" w:hAnsi="Times New Roman" w:cs="Times New Roman"/>
          <w:noProof/>
        </w:rPr>
        <w:t xml:space="preserve"> et al.</w:t>
      </w:r>
      <w:r w:rsidRPr="00D0570E">
        <w:rPr>
          <w:rFonts w:ascii="Times New Roman" w:hAnsi="Times New Roman" w:cs="Times New Roman"/>
          <w:noProof/>
        </w:rPr>
        <w:t xml:space="preserve"> 2007; Tomasello, 1999)</w:t>
      </w:r>
      <w:r w:rsidRPr="00D0570E">
        <w:rPr>
          <w:rFonts w:ascii="Times New Roman" w:hAnsi="Times New Roman" w:cs="Times New Roman"/>
          <w:szCs w:val="28"/>
        </w:rPr>
        <w:t xml:space="preserve">, humans have evolved specific adaptations to the acquisition of cultural knowledge, which played an important role for human cognitive development and evolution. However, this process can be generalized, and in its broad version, the hypothesis </w:t>
      </w:r>
      <w:r w:rsidRPr="00D0570E">
        <w:rPr>
          <w:rFonts w:ascii="Times New Roman" w:hAnsi="Times New Roman" w:cs="Times New Roman"/>
        </w:rPr>
        <w:t xml:space="preserve">posits that species who engage in social learning are more likely to respond to cognitive selective pressures </w:t>
      </w:r>
      <w:r w:rsidRPr="00D0570E">
        <w:rPr>
          <w:rFonts w:ascii="Times New Roman" w:hAnsi="Times New Roman" w:cs="Times New Roman"/>
          <w:noProof/>
          <w:szCs w:val="28"/>
        </w:rPr>
        <w:t>(van Schaik &amp; Burkart, 2011; van Schaik et al., 2012; Whiten &amp; van Schaik, 2007)</w:t>
      </w:r>
      <w:r w:rsidRPr="00D0570E">
        <w:rPr>
          <w:rFonts w:ascii="Times New Roman" w:hAnsi="Times New Roman" w:cs="Times New Roman"/>
          <w:szCs w:val="28"/>
        </w:rPr>
        <w:t>.</w:t>
      </w:r>
      <w:r w:rsidRPr="00D0570E">
        <w:rPr>
          <w:rFonts w:ascii="Times New Roman" w:hAnsi="Times New Roman" w:cs="Times New Roman"/>
        </w:rPr>
        <w:t xml:space="preserve"> </w:t>
      </w:r>
    </w:p>
    <w:p w14:paraId="76CCEAD2" w14:textId="1C53992B" w:rsidR="00922F8B" w:rsidRPr="00D0570E" w:rsidRDefault="00922F8B" w:rsidP="00010EFD">
      <w:pPr>
        <w:spacing w:after="0" w:line="480" w:lineRule="auto"/>
        <w:ind w:firstLine="720"/>
        <w:rPr>
          <w:rFonts w:ascii="Times New Roman" w:hAnsi="Times New Roman" w:cs="Times New Roman"/>
          <w:szCs w:val="28"/>
        </w:rPr>
      </w:pPr>
      <w:r w:rsidRPr="00D0570E">
        <w:rPr>
          <w:rFonts w:ascii="Times New Roman" w:hAnsi="Times New Roman" w:cs="Times New Roman"/>
          <w:szCs w:val="28"/>
        </w:rPr>
        <w:t xml:space="preserve">The rationale behind this broad version is that compared to individual learning, social learning more reliably translates additional, highly expensive brain tissue into survival relevant skills: If additional brain tissue is invested in individual learning, it is still likely that bigger brained individuals fail to invent survival relevant skills despite their higher cognitive potential. The reason for this is that the invention of a successful skill or innovation not only depends on </w:t>
      </w:r>
      <w:r w:rsidRPr="00D0570E">
        <w:rPr>
          <w:rFonts w:ascii="Times New Roman" w:hAnsi="Times New Roman" w:cs="Times New Roman"/>
          <w:szCs w:val="28"/>
        </w:rPr>
        <w:lastRenderedPageBreak/>
        <w:t>cognitive ability (and thus brain size) but also on the exposure to relevant stimuli, as well as on stochastic events in the environment. In contrast to individual learning, social learning makes survival relevant skills themselves heritable. Thus, if additional brain tissue is used to increase social learning, the translation of additional brain tissue into survival relevant skills becomes much more reliable and efficient, and the same amount of brain tissue will result in a larger set of survival relevant skills (Figure 1). The strength of this effect depends on the forms of social learning (Chapter 66, 67) available to a species</w:t>
      </w:r>
      <w:r w:rsidR="005B69E7" w:rsidRPr="00D0570E">
        <w:rPr>
          <w:rFonts w:ascii="Times New Roman" w:hAnsi="Times New Roman" w:cs="Times New Roman"/>
          <w:szCs w:val="28"/>
        </w:rPr>
        <w:t>, but in principle, any form of social learning is effective</w:t>
      </w:r>
      <w:r w:rsidRPr="00D0570E">
        <w:rPr>
          <w:rFonts w:ascii="Times New Roman" w:hAnsi="Times New Roman" w:cs="Times New Roman"/>
          <w:szCs w:val="28"/>
        </w:rPr>
        <w:t>.</w:t>
      </w:r>
    </w:p>
    <w:p w14:paraId="2E597F37" w14:textId="4F5ED502" w:rsidR="00922F8B" w:rsidRPr="00D0570E" w:rsidRDefault="00922F8B" w:rsidP="00010EFD">
      <w:pPr>
        <w:spacing w:after="0" w:line="480" w:lineRule="auto"/>
        <w:ind w:firstLine="708"/>
        <w:rPr>
          <w:rFonts w:ascii="Times New Roman" w:hAnsi="Times New Roman" w:cs="Times New Roman"/>
          <w:szCs w:val="28"/>
        </w:rPr>
      </w:pPr>
      <w:r w:rsidRPr="00D0570E">
        <w:rPr>
          <w:rFonts w:ascii="Times New Roman" w:hAnsi="Times New Roman" w:cs="Times New Roman"/>
          <w:szCs w:val="28"/>
        </w:rPr>
        <w:t xml:space="preserve">The broad version of the cultural intelligence hypothesis is supported by empirical evidence </w:t>
      </w:r>
      <w:r w:rsidRPr="00D0570E">
        <w:rPr>
          <w:rFonts w:ascii="Times New Roman" w:hAnsi="Times New Roman" w:cs="Times New Roman"/>
          <w:noProof/>
          <w:szCs w:val="28"/>
        </w:rPr>
        <w:t>(Reader et al., 2011; van Schaik &amp; Burkart, 2011)</w:t>
      </w:r>
      <w:r w:rsidRPr="00D0570E">
        <w:rPr>
          <w:rFonts w:ascii="Times New Roman" w:hAnsi="Times New Roman" w:cs="Times New Roman"/>
          <w:szCs w:val="28"/>
        </w:rPr>
        <w:t xml:space="preserve"> showing that ontogenetically, the number of learned skills acquired by maturing individuals indeed depend on its opportunities for social learning. Phylogenetically, it predicts that selection can most likely favor the evolution of improved domain-general cognitive abilities in lineages with social learning, and should do so more the more prevalent opportunities for social learning are. Empirical evidence supports these phylogenetic predictions too. The cultural intelligence perspective can thus explain why big primate brains that perform well in social contexts also perform well in non-social contexts, which is more difficult with an exclusive focus on benefits only. </w:t>
      </w:r>
    </w:p>
    <w:p w14:paraId="3A721D73" w14:textId="77777777" w:rsidR="00922F8B" w:rsidRPr="00D0570E" w:rsidRDefault="00922F8B" w:rsidP="00010EFD">
      <w:pPr>
        <w:spacing w:after="0" w:line="480" w:lineRule="auto"/>
        <w:rPr>
          <w:rFonts w:ascii="Times New Roman" w:hAnsi="Times New Roman" w:cs="Times New Roman"/>
          <w:szCs w:val="28"/>
        </w:rPr>
      </w:pPr>
      <w:r w:rsidRPr="00D0570E">
        <w:rPr>
          <w:rFonts w:ascii="Times New Roman" w:hAnsi="Times New Roman" w:cs="Times New Roman"/>
          <w:noProof/>
          <w:szCs w:val="28"/>
          <w:lang w:val="de-CH" w:eastAsia="de-CH"/>
        </w:rPr>
        <w:drawing>
          <wp:anchor distT="0" distB="0" distL="114300" distR="114300" simplePos="0" relativeHeight="251660288" behindDoc="0" locked="0" layoutInCell="1" allowOverlap="1" wp14:anchorId="0A8F721D" wp14:editId="3C197C15">
            <wp:simplePos x="0" y="0"/>
            <wp:positionH relativeFrom="column">
              <wp:posOffset>12622</wp:posOffset>
            </wp:positionH>
            <wp:positionV relativeFrom="paragraph">
              <wp:posOffset>166449</wp:posOffset>
            </wp:positionV>
            <wp:extent cx="3214425" cy="1680021"/>
            <wp:effectExtent l="0" t="0" r="508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15279" cy="1680467"/>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46E08EA8" w14:textId="77777777" w:rsidR="00922F8B" w:rsidRPr="00D0570E" w:rsidRDefault="00922F8B" w:rsidP="00010EFD">
      <w:pPr>
        <w:spacing w:after="0" w:line="480" w:lineRule="auto"/>
        <w:ind w:firstLine="720"/>
        <w:rPr>
          <w:rFonts w:ascii="Times New Roman" w:hAnsi="Times New Roman" w:cs="Times New Roman"/>
          <w:szCs w:val="28"/>
        </w:rPr>
      </w:pPr>
    </w:p>
    <w:p w14:paraId="2FCDA09E" w14:textId="77777777" w:rsidR="00922F8B" w:rsidRPr="00D0570E" w:rsidRDefault="00922F8B" w:rsidP="00010EFD">
      <w:pPr>
        <w:spacing w:after="0" w:line="480" w:lineRule="auto"/>
        <w:ind w:firstLine="720"/>
        <w:rPr>
          <w:rFonts w:ascii="Times New Roman" w:hAnsi="Times New Roman" w:cs="Times New Roman"/>
          <w:szCs w:val="28"/>
        </w:rPr>
      </w:pPr>
    </w:p>
    <w:p w14:paraId="7E97A237" w14:textId="77777777" w:rsidR="00922F8B" w:rsidRPr="00D0570E" w:rsidRDefault="00922F8B" w:rsidP="00010EFD">
      <w:pPr>
        <w:spacing w:after="0" w:line="480" w:lineRule="auto"/>
        <w:ind w:firstLine="720"/>
        <w:rPr>
          <w:rFonts w:ascii="Times New Roman" w:hAnsi="Times New Roman" w:cs="Times New Roman"/>
          <w:szCs w:val="28"/>
        </w:rPr>
      </w:pPr>
    </w:p>
    <w:p w14:paraId="1A370980" w14:textId="77777777" w:rsidR="00922F8B" w:rsidRPr="00D0570E" w:rsidRDefault="00922F8B" w:rsidP="00010EFD">
      <w:pPr>
        <w:spacing w:after="0" w:line="480" w:lineRule="auto"/>
        <w:ind w:firstLine="720"/>
        <w:rPr>
          <w:rFonts w:ascii="Times New Roman" w:hAnsi="Times New Roman" w:cs="Times New Roman"/>
          <w:i/>
        </w:rPr>
      </w:pPr>
    </w:p>
    <w:p w14:paraId="4C742E2B" w14:textId="77777777" w:rsidR="00922F8B" w:rsidRPr="00D0570E" w:rsidRDefault="00922F8B" w:rsidP="00010EFD">
      <w:pPr>
        <w:spacing w:after="0" w:line="480" w:lineRule="auto"/>
        <w:ind w:firstLine="720"/>
        <w:rPr>
          <w:rFonts w:ascii="Times New Roman" w:hAnsi="Times New Roman" w:cs="Times New Roman"/>
          <w:i/>
        </w:rPr>
      </w:pPr>
    </w:p>
    <w:p w14:paraId="201C0A14" w14:textId="5A383194" w:rsidR="00922F8B" w:rsidRPr="00D0570E" w:rsidRDefault="00922F8B" w:rsidP="00010EFD">
      <w:pPr>
        <w:spacing w:after="0" w:line="480" w:lineRule="auto"/>
        <w:ind w:firstLine="720"/>
        <w:rPr>
          <w:rFonts w:ascii="Times New Roman" w:hAnsi="Times New Roman" w:cs="Times New Roman"/>
          <w:szCs w:val="28"/>
        </w:rPr>
      </w:pPr>
      <w:r w:rsidRPr="00D0570E">
        <w:rPr>
          <w:rFonts w:ascii="Times New Roman" w:hAnsi="Times New Roman" w:cs="Times New Roman"/>
          <w:i/>
        </w:rPr>
        <w:lastRenderedPageBreak/>
        <w:t>Figure 1.</w:t>
      </w:r>
      <w:r w:rsidRPr="00D0570E">
        <w:rPr>
          <w:rFonts w:ascii="Times New Roman" w:hAnsi="Times New Roman" w:cs="Times New Roman"/>
        </w:rPr>
        <w:t xml:space="preserve"> Cultural Intelligence. Developmental conditions and cognitive performance when using </w:t>
      </w:r>
      <w:r w:rsidR="007F560F" w:rsidRPr="00D0570E">
        <w:rPr>
          <w:rFonts w:ascii="Times New Roman" w:hAnsi="Times New Roman" w:cs="Times New Roman"/>
        </w:rPr>
        <w:t>individual vs. social learning</w:t>
      </w:r>
      <w:r w:rsidRPr="00D0570E">
        <w:rPr>
          <w:rFonts w:ascii="Times New Roman" w:hAnsi="Times New Roman" w:cs="Times New Roman"/>
        </w:rPr>
        <w:t>. The longer an individual is exposed to a specific problem space, the more likely it is to develop a solution to this problem (expressed intelligence) based on individual exploration and learning. However, if it can observe other individuals solving this problem, much shorter exposure time is needed, in particular if observational forms of social learning such as imitation are used.</w:t>
      </w:r>
      <w:r w:rsidR="007F560F" w:rsidRPr="00D0570E">
        <w:rPr>
          <w:rFonts w:ascii="Times New Roman" w:hAnsi="Times New Roman" w:cs="Times New Roman"/>
        </w:rPr>
        <w:t xml:space="preserve"> Note, however, that any form of social learning will optimize skill acquisition relative to individual learning.</w:t>
      </w:r>
    </w:p>
    <w:p w14:paraId="6EBB6EAA" w14:textId="77777777" w:rsidR="00922F8B" w:rsidRPr="00D0570E" w:rsidRDefault="00922F8B" w:rsidP="00010EFD">
      <w:pPr>
        <w:spacing w:after="0" w:line="480" w:lineRule="auto"/>
        <w:ind w:firstLine="708"/>
        <w:rPr>
          <w:rFonts w:ascii="Times New Roman" w:hAnsi="Times New Roman" w:cs="Times New Roman"/>
          <w:szCs w:val="28"/>
        </w:rPr>
      </w:pPr>
    </w:p>
    <w:p w14:paraId="279161F3" w14:textId="38D2E623" w:rsidR="00922F8B" w:rsidRPr="00D0570E" w:rsidRDefault="00922F8B" w:rsidP="00010EFD">
      <w:pPr>
        <w:spacing w:after="0" w:line="480" w:lineRule="auto"/>
        <w:ind w:firstLine="708"/>
        <w:rPr>
          <w:rFonts w:ascii="Times New Roman" w:hAnsi="Times New Roman" w:cs="Times New Roman"/>
          <w:szCs w:val="28"/>
        </w:rPr>
      </w:pPr>
      <w:r w:rsidRPr="00D0570E">
        <w:rPr>
          <w:rFonts w:ascii="Times New Roman" w:hAnsi="Times New Roman" w:cs="Times New Roman"/>
          <w:szCs w:val="28"/>
        </w:rPr>
        <w:t xml:space="preserve">In this broader framework it becomes thus evident that whether a lineage responds to a social or ecological challenge by evolving a bigger brain not only depends on the potential benefits, but also on how good this lineage can accommodate the associated </w:t>
      </w:r>
      <w:r w:rsidR="00672C80" w:rsidRPr="00D0570E">
        <w:rPr>
          <w:rFonts w:ascii="Times New Roman" w:hAnsi="Times New Roman" w:cs="Times New Roman"/>
          <w:szCs w:val="28"/>
        </w:rPr>
        <w:t xml:space="preserve">energetic, life-history and demographic </w:t>
      </w:r>
      <w:r w:rsidRPr="00D0570E">
        <w:rPr>
          <w:rFonts w:ascii="Times New Roman" w:hAnsi="Times New Roman" w:cs="Times New Roman"/>
          <w:szCs w:val="28"/>
        </w:rPr>
        <w:t>cos</w:t>
      </w:r>
      <w:r w:rsidR="00672C80" w:rsidRPr="00D0570E">
        <w:rPr>
          <w:rFonts w:ascii="Times New Roman" w:hAnsi="Times New Roman" w:cs="Times New Roman"/>
          <w:szCs w:val="28"/>
        </w:rPr>
        <w:t>ts</w:t>
      </w:r>
      <w:r w:rsidRPr="00D0570E">
        <w:rPr>
          <w:rFonts w:ascii="Times New Roman" w:hAnsi="Times New Roman" w:cs="Times New Roman"/>
          <w:szCs w:val="28"/>
        </w:rPr>
        <w:t>, and to what extent it engages in social learning. Keeping this in mind, I will now turn to a specific form of sociality, cooperative breeding. Cooperative breeding is a particularly important form of sociality in the present context, because it can alleviate some of the above mentioned constraints that prevent the evolution of larger brains.</w:t>
      </w:r>
    </w:p>
    <w:p w14:paraId="0F677A3A" w14:textId="77777777" w:rsidR="00922F8B" w:rsidRPr="00D0570E" w:rsidRDefault="00922F8B" w:rsidP="00010EFD">
      <w:pPr>
        <w:spacing w:after="0" w:line="480" w:lineRule="auto"/>
        <w:ind w:firstLine="708"/>
        <w:rPr>
          <w:rFonts w:ascii="Times New Roman" w:hAnsi="Times New Roman" w:cs="Times New Roman"/>
        </w:rPr>
      </w:pPr>
    </w:p>
    <w:p w14:paraId="0FC8B979" w14:textId="77777777" w:rsidR="00922F8B" w:rsidRPr="00D0570E" w:rsidRDefault="00922F8B" w:rsidP="00010EFD">
      <w:pPr>
        <w:spacing w:after="0" w:line="480" w:lineRule="auto"/>
        <w:rPr>
          <w:rFonts w:ascii="Times New Roman" w:hAnsi="Times New Roman" w:cs="Times New Roman"/>
          <w:b/>
        </w:rPr>
      </w:pPr>
      <w:r w:rsidRPr="00D0570E">
        <w:rPr>
          <w:rFonts w:ascii="Times New Roman" w:hAnsi="Times New Roman" w:cs="Times New Roman"/>
          <w:b/>
        </w:rPr>
        <w:t>A particularly relevant form of sociality: Cooperative breeding and its consequences</w:t>
      </w:r>
    </w:p>
    <w:p w14:paraId="2280057D" w14:textId="0DD3B1B9"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 xml:space="preserve">In mammals, including primates, the prevalent pattern of rearing offspring is that the mother alone cares for the offspring until it becomes independent. In some species, however, other individuals help to care for and provision the offspring </w:t>
      </w:r>
      <w:r w:rsidRPr="00D0570E">
        <w:rPr>
          <w:rFonts w:ascii="Times New Roman" w:hAnsi="Times New Roman" w:cs="Times New Roman"/>
          <w:noProof/>
        </w:rPr>
        <w:t>(Solomon &amp; French, 1997)</w:t>
      </w:r>
      <w:r w:rsidRPr="00D0570E">
        <w:rPr>
          <w:rFonts w:ascii="Times New Roman" w:hAnsi="Times New Roman" w:cs="Times New Roman"/>
        </w:rPr>
        <w:t xml:space="preserve">, Chapter 35. Allomaternal care varies across species, from small contributions by a few individuals to systems in which the majority of infant care is provided by non-mothers. Cooperative breeding systems are located at </w:t>
      </w:r>
      <w:r w:rsidR="00827FE5" w:rsidRPr="00D0570E">
        <w:rPr>
          <w:rFonts w:ascii="Times New Roman" w:hAnsi="Times New Roman" w:cs="Times New Roman"/>
        </w:rPr>
        <w:t>one end of this spectrum</w:t>
      </w:r>
      <w:r w:rsidRPr="00D0570E">
        <w:rPr>
          <w:rFonts w:ascii="Times New Roman" w:hAnsi="Times New Roman" w:cs="Times New Roman"/>
        </w:rPr>
        <w:t xml:space="preserve">. Broadly defined, they refer to reproductive systems in </w:t>
      </w:r>
      <w:r w:rsidRPr="00D0570E">
        <w:rPr>
          <w:rFonts w:ascii="Times New Roman" w:hAnsi="Times New Roman" w:cs="Times New Roman"/>
        </w:rPr>
        <w:lastRenderedPageBreak/>
        <w:t xml:space="preserve">which group members other than the parents contribute to rearing offspring </w:t>
      </w:r>
      <w:r w:rsidRPr="00D0570E">
        <w:rPr>
          <w:rFonts w:ascii="Times New Roman" w:hAnsi="Times New Roman" w:cs="Times New Roman"/>
          <w:noProof/>
        </w:rPr>
        <w:t>(Hrdy, 2009)</w:t>
      </w:r>
      <w:r w:rsidRPr="00D0570E">
        <w:rPr>
          <w:rFonts w:ascii="Times New Roman" w:hAnsi="Times New Roman" w:cs="Times New Roman"/>
        </w:rPr>
        <w:t>. Extensive allomaternal care can impact the cost-benefit balance of big brains, by alleviating energetic, life history and demographic costs, and by facilitating social learning.</w:t>
      </w:r>
    </w:p>
    <w:p w14:paraId="245F5E89" w14:textId="77777777" w:rsidR="00922F8B" w:rsidRPr="00D0570E" w:rsidRDefault="00922F8B" w:rsidP="00010EFD">
      <w:pPr>
        <w:spacing w:after="0" w:line="480" w:lineRule="auto"/>
        <w:rPr>
          <w:rFonts w:ascii="Times New Roman" w:hAnsi="Times New Roman" w:cs="Times New Roman"/>
          <w:b/>
        </w:rPr>
      </w:pPr>
    </w:p>
    <w:p w14:paraId="79BA643D"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b/>
        </w:rPr>
        <w:t xml:space="preserve">Extensive allomaternal care can alleviate the costs of big brains. </w:t>
      </w:r>
      <w:r w:rsidRPr="00D0570E">
        <w:rPr>
          <w:rFonts w:ascii="Times New Roman" w:hAnsi="Times New Roman" w:cs="Times New Roman"/>
        </w:rPr>
        <w:t xml:space="preserve">An evolutionary increase in brain size within a lineage is only possible when extra energy can be made available </w:t>
      </w:r>
      <w:r w:rsidRPr="00D0570E">
        <w:rPr>
          <w:rFonts w:ascii="Times New Roman" w:hAnsi="Times New Roman" w:cs="Times New Roman"/>
          <w:noProof/>
        </w:rPr>
        <w:t>(Isler &amp; van Schaik, 2009, 2014)</w:t>
      </w:r>
      <w:r w:rsidRPr="00D0570E">
        <w:rPr>
          <w:rFonts w:ascii="Times New Roman" w:hAnsi="Times New Roman" w:cs="Times New Roman"/>
        </w:rPr>
        <w:t xml:space="preserve">. The </w:t>
      </w:r>
      <w:r w:rsidRPr="00D0570E">
        <w:rPr>
          <w:rFonts w:ascii="Times New Roman" w:hAnsi="Times New Roman" w:cs="Times New Roman"/>
          <w:i/>
        </w:rPr>
        <w:t>energetic costs</w:t>
      </w:r>
      <w:r w:rsidRPr="00D0570E">
        <w:rPr>
          <w:rFonts w:ascii="Times New Roman" w:hAnsi="Times New Roman" w:cs="Times New Roman"/>
        </w:rPr>
        <w:t xml:space="preserve"> of brains are particularly high for developing immatures, who have to allocate a larger proportion of their energetic intake to the brain compared to adults. In independently breeding species, the energy available to immatures is limited by what the mother is able to provide. In cooperative breeders, this limitation is offset, because the maternal contributions are supplemented by the energy subsidies from alloparents who provision food. This energetic benefit may in principle also accrue when provisioning is exclusively performed by the genetic father, as long as the contributions are substantial. The relevant feature here therefore is extensive allomaternal care, rather than cooperative breeding defined according to some more narrow definitions, such as extreme reproductive skew due to suppressed reproduction in the helpers </w:t>
      </w:r>
      <w:r w:rsidRPr="00D0570E">
        <w:rPr>
          <w:rFonts w:ascii="Times New Roman" w:hAnsi="Times New Roman" w:cs="Times New Roman"/>
          <w:noProof/>
        </w:rPr>
        <w:t>(Burkart, Hrdy, &amp; van Schaik, 2009; Hrdy, 2009)</w:t>
      </w:r>
      <w:r w:rsidRPr="00D0570E">
        <w:rPr>
          <w:rFonts w:ascii="Times New Roman" w:hAnsi="Times New Roman" w:cs="Times New Roman"/>
        </w:rPr>
        <w:t>.</w:t>
      </w:r>
    </w:p>
    <w:p w14:paraId="7EA47A62" w14:textId="2BE6CA14"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Extensive allomaternal care also has </w:t>
      </w:r>
      <w:r w:rsidRPr="00D0570E">
        <w:rPr>
          <w:rFonts w:ascii="Times New Roman" w:hAnsi="Times New Roman" w:cs="Times New Roman"/>
          <w:i/>
        </w:rPr>
        <w:t>life history</w:t>
      </w:r>
      <w:r w:rsidRPr="00D0570E">
        <w:rPr>
          <w:rFonts w:ascii="Times New Roman" w:hAnsi="Times New Roman" w:cs="Times New Roman"/>
        </w:rPr>
        <w:t xml:space="preserve"> consequences. The load reduction of </w:t>
      </w:r>
      <w:r w:rsidR="002C1149" w:rsidRPr="00D0570E">
        <w:rPr>
          <w:rFonts w:ascii="Times New Roman" w:hAnsi="Times New Roman" w:cs="Times New Roman"/>
        </w:rPr>
        <w:t>mothers supplied by helpers allows females higher reproductive rate</w:t>
      </w:r>
      <w:bookmarkStart w:id="0" w:name="_GoBack"/>
      <w:r w:rsidRPr="00D0570E">
        <w:rPr>
          <w:rFonts w:ascii="Times New Roman" w:hAnsi="Times New Roman" w:cs="Times New Roman"/>
        </w:rPr>
        <w:t>s</w:t>
      </w:r>
      <w:bookmarkEnd w:id="0"/>
      <w:r w:rsidRPr="00D0570E">
        <w:rPr>
          <w:rFonts w:ascii="Times New Roman" w:hAnsi="Times New Roman" w:cs="Times New Roman"/>
        </w:rPr>
        <w:t xml:space="preserve">. In nonhuman primates, higher levels of allomaternal care is correlated with shorter gestation and lactation periods, and higher reproductive rates </w:t>
      </w:r>
      <w:r w:rsidRPr="00D0570E">
        <w:rPr>
          <w:rFonts w:ascii="Times New Roman" w:hAnsi="Times New Roman" w:cs="Times New Roman"/>
          <w:noProof/>
        </w:rPr>
        <w:t>(Isler &amp; van Schaik, 2012a; Mitani &amp; Watts, 1997; Ross &amp; MacLarnon, 2000)</w:t>
      </w:r>
      <w:r w:rsidRPr="00D0570E">
        <w:rPr>
          <w:rFonts w:ascii="Times New Roman" w:hAnsi="Times New Roman" w:cs="Times New Roman"/>
        </w:rPr>
        <w:t xml:space="preserve">. This pattern is particularly striking in the cooperatively breeding callitrichid monkeys, who exhibit the highest level of allomaternal care among nonhuman primates, and the highest reproductive rates. After a short gestation time (relative to body size) of less than five months, </w:t>
      </w:r>
      <w:r w:rsidRPr="00D0570E">
        <w:rPr>
          <w:rFonts w:ascii="Times New Roman" w:hAnsi="Times New Roman" w:cs="Times New Roman"/>
        </w:rPr>
        <w:lastRenderedPageBreak/>
        <w:t xml:space="preserve">callitrichid monkeys usually give birth to twins (rather than singleton, which is the case in all other primates). Furthermore, females show no lactational amenorrhea but experience a post-partum estrus and can thus get pregnant again almost immediately after giving birth </w:t>
      </w:r>
      <w:r w:rsidRPr="00D0570E">
        <w:rPr>
          <w:rFonts w:ascii="Times New Roman" w:hAnsi="Times New Roman" w:cs="Times New Roman"/>
          <w:noProof/>
        </w:rPr>
        <w:t>(Digby, Ferrari, &amp; Saltzman, 2007)</w:t>
      </w:r>
      <w:r w:rsidRPr="00D0570E">
        <w:rPr>
          <w:rFonts w:ascii="Times New Roman" w:hAnsi="Times New Roman" w:cs="Times New Roman"/>
        </w:rPr>
        <w:t xml:space="preserve">. Mothers can afford these high reproductive rates only because other group members help by carrying the infants and sharing food. Nevertheless, the reproductive burden of mothers is high, because the surplus energy provided by allomothers is directly invested into a higher number of offspring.  Despite this fast-paced reproduction, immatures show relatively long periods of dietary dependence, for instance compared to the more independently breeding squirrel monkeys or the owl and titi monkeys where non-parental individuals usually don’t contribute to infant rearing </w:t>
      </w:r>
      <w:r w:rsidRPr="00D0570E">
        <w:rPr>
          <w:rFonts w:ascii="Times New Roman" w:hAnsi="Times New Roman" w:cs="Times New Roman"/>
          <w:noProof/>
        </w:rPr>
        <w:t>(Garber, 1997; Garber &amp; Leigh, 1997)</w:t>
      </w:r>
      <w:r w:rsidRPr="00D0570E">
        <w:rPr>
          <w:rFonts w:ascii="Times New Roman" w:hAnsi="Times New Roman" w:cs="Times New Roman"/>
        </w:rPr>
        <w:t xml:space="preserve">. Cooperative breeding thus enables a peculiar mix of life-history traits. In particular, fast reproductive rates can coexist without a shortening of the developmental periods, because others step in with energy subsidies when mothers are already engaged with the pregnancy of the next set of offspring.  </w:t>
      </w:r>
    </w:p>
    <w:p w14:paraId="06F7F61E" w14:textId="27AD31B0"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In sum, extensive allomaternal care has several energetic and life history consequences relevant for the evolution of larger brains. First, energy subsidies by allomothers help immatures to pay for the energetic costs. Second, the load reduction of mothers through allomaternal care can be used in two ways, each of which </w:t>
      </w:r>
      <w:r w:rsidR="002C1149" w:rsidRPr="00D0570E">
        <w:rPr>
          <w:rFonts w:ascii="Times New Roman" w:hAnsi="Times New Roman" w:cs="Times New Roman"/>
        </w:rPr>
        <w:t xml:space="preserve">is </w:t>
      </w:r>
      <w:r w:rsidRPr="00D0570E">
        <w:rPr>
          <w:rFonts w:ascii="Times New Roman" w:hAnsi="Times New Roman" w:cs="Times New Roman"/>
        </w:rPr>
        <w:t xml:space="preserve">supported by broad phylogenetic comparisons: to invest in higher reproductive rates, which is found in birds and mammals, and particularly in nonhuman primates, or to invest in brainier offspring, which is found in mammals in general (particularly so in carnivores, but not in nonhuman primates; Isler &amp; van Schaik 2012) </w:t>
      </w:r>
    </w:p>
    <w:p w14:paraId="71A9A1C1" w14:textId="77777777" w:rsidR="00922F8B" w:rsidRPr="00D0570E" w:rsidRDefault="00922F8B" w:rsidP="00010EFD">
      <w:pPr>
        <w:spacing w:after="0" w:line="480" w:lineRule="auto"/>
        <w:ind w:firstLine="720"/>
        <w:rPr>
          <w:rFonts w:ascii="Times New Roman" w:hAnsi="Times New Roman" w:cs="Times New Roman"/>
        </w:rPr>
      </w:pPr>
    </w:p>
    <w:p w14:paraId="13AF668C" w14:textId="6B8DF4FD"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b/>
        </w:rPr>
        <w:lastRenderedPageBreak/>
        <w:t xml:space="preserve">Motivational and cognitive consequences of cooperative breeding. </w:t>
      </w:r>
      <w:r w:rsidRPr="00D0570E">
        <w:rPr>
          <w:rFonts w:ascii="Times New Roman" w:hAnsi="Times New Roman" w:cs="Times New Roman"/>
        </w:rPr>
        <w:t>At a more proximate level, cooperative breeding can also improve social</w:t>
      </w:r>
      <w:r w:rsidR="000A6A08" w:rsidRPr="00D0570E">
        <w:rPr>
          <w:rFonts w:ascii="Times New Roman" w:hAnsi="Times New Roman" w:cs="Times New Roman"/>
        </w:rPr>
        <w:t xml:space="preserve"> learning</w:t>
      </w:r>
      <w:r w:rsidRPr="00D0570E">
        <w:rPr>
          <w:rFonts w:ascii="Times New Roman" w:hAnsi="Times New Roman" w:cs="Times New Roman"/>
        </w:rPr>
        <w:t xml:space="preserve">. This is possible if behavioral tasks related to cooperative breeding require adaptations at the psychological and motivational level, such as higher social tolerance and proactive prosociality, which in turn facilitate social transmission </w:t>
      </w:r>
      <w:r w:rsidRPr="00D0570E">
        <w:rPr>
          <w:rFonts w:ascii="Times New Roman" w:hAnsi="Times New Roman" w:cs="Times New Roman"/>
          <w:noProof/>
        </w:rPr>
        <w:t>(Burkart &amp; van Schaik, 2010; Snowdon, 2001)</w:t>
      </w:r>
      <w:r w:rsidRPr="00D0570E">
        <w:rPr>
          <w:rFonts w:ascii="Times New Roman" w:hAnsi="Times New Roman" w:cs="Times New Roman"/>
        </w:rPr>
        <w:t>.</w:t>
      </w:r>
    </w:p>
    <w:p w14:paraId="03967C43" w14:textId="57661A63" w:rsidR="00922F8B" w:rsidRPr="00D0570E" w:rsidRDefault="002C1149" w:rsidP="003F79B2">
      <w:pPr>
        <w:spacing w:after="0" w:line="480" w:lineRule="auto"/>
        <w:ind w:firstLine="709"/>
        <w:rPr>
          <w:rFonts w:ascii="Times New Roman" w:hAnsi="Times New Roman" w:cs="Times New Roman"/>
        </w:rPr>
      </w:pPr>
      <w:r w:rsidRPr="00D0570E">
        <w:rPr>
          <w:rFonts w:ascii="Times New Roman" w:hAnsi="Times New Roman" w:cs="Times New Roman"/>
        </w:rPr>
        <w:t>High social tolerance is necessary in cooperatively breeding primates where</w:t>
      </w:r>
      <w:r w:rsidR="00922F8B" w:rsidRPr="00D0570E">
        <w:rPr>
          <w:rFonts w:ascii="Times New Roman" w:hAnsi="Times New Roman" w:cs="Times New Roman"/>
        </w:rPr>
        <w:t xml:space="preserve"> alloparents contribute by carrying infants and sharing food. The necessary spatial and temporal behavioral coordination in the transfer of infants from one caregiver to the next leaves no room for tension between the caregivers because unsuccessful transfers have potentially lethal consequences for the infants. Since most of the time all animals in the group contribute to infant carrying, high social tolerance is necessary between all dyads in the group.</w:t>
      </w:r>
      <w:r w:rsidR="0086791F" w:rsidRPr="00D0570E">
        <w:rPr>
          <w:rFonts w:ascii="Times New Roman" w:hAnsi="Times New Roman" w:cs="Times New Roman"/>
        </w:rPr>
        <w:t xml:space="preserve"> </w:t>
      </w:r>
      <w:r w:rsidR="00922F8B" w:rsidRPr="00D0570E">
        <w:rPr>
          <w:rFonts w:ascii="Times New Roman" w:hAnsi="Times New Roman" w:cs="Times New Roman"/>
        </w:rPr>
        <w:t xml:space="preserve">Another task linked to cooperative breeding in primates is food sharing. Food sharing in callitrichids is substantial, in particular compared to independently breeding primates </w:t>
      </w:r>
      <w:r w:rsidR="00922F8B" w:rsidRPr="00D0570E">
        <w:rPr>
          <w:rFonts w:ascii="Times New Roman" w:hAnsi="Times New Roman" w:cs="Times New Roman"/>
          <w:noProof/>
        </w:rPr>
        <w:t>(Brown, Almond, &amp; van Bergen, 2004; Jaeggi, Burkart, &amp; van Schaik, 2010)</w:t>
      </w:r>
      <w:r w:rsidR="00922F8B" w:rsidRPr="00D0570E">
        <w:rPr>
          <w:rFonts w:ascii="Times New Roman" w:hAnsi="Times New Roman" w:cs="Times New Roman"/>
        </w:rPr>
        <w:t xml:space="preserve">. The first solid food that infants ingest is food shared by a caregiver, and weekly experimental food sharing trials show that during the main provisioning period, adults share 53% of all items they obtain with the immatures </w:t>
      </w:r>
      <w:r w:rsidR="00922F8B" w:rsidRPr="00D0570E">
        <w:rPr>
          <w:rFonts w:ascii="Times New Roman" w:hAnsi="Times New Roman" w:cs="Times New Roman"/>
          <w:noProof/>
        </w:rPr>
        <w:t>(breeders: 61%, helpers: 46%, Martins &amp; Burkart, 2013)</w:t>
      </w:r>
      <w:r w:rsidR="00922F8B" w:rsidRPr="00D0570E">
        <w:rPr>
          <w:rFonts w:ascii="Times New Roman" w:hAnsi="Times New Roman" w:cs="Times New Roman"/>
        </w:rPr>
        <w:t xml:space="preserve">. In food sharing interactions, adults allow the offspring to take some of their food, which again requires high levels of social tolerance. In addition, and in contrast to independently breeding primates, adults also proactively offer food to immatures, by holding the food in their outstretched hand, emitting a specific food call and waiting for the immature to come and take it. Proactive food offering cannot be explained by high social tolerance alone because social tolerance is a fundamentally passive attitude and thus not able to </w:t>
      </w:r>
      <w:r w:rsidR="00922F8B" w:rsidRPr="00D0570E">
        <w:rPr>
          <w:rFonts w:ascii="Times New Roman" w:hAnsi="Times New Roman" w:cs="Times New Roman"/>
        </w:rPr>
        <w:lastRenderedPageBreak/>
        <w:t>actively motivate actions. Proactive food offering thus seems to require an additional, prosocial motivational element, such as proactive prosociality.</w:t>
      </w:r>
    </w:p>
    <w:p w14:paraId="3F29CE76" w14:textId="77777777" w:rsidR="00922F8B" w:rsidRPr="00D0570E" w:rsidRDefault="00922F8B" w:rsidP="00010EFD">
      <w:pPr>
        <w:tabs>
          <w:tab w:val="left" w:pos="3686"/>
        </w:tabs>
        <w:spacing w:after="0" w:line="480" w:lineRule="auto"/>
        <w:ind w:firstLine="709"/>
        <w:rPr>
          <w:rFonts w:ascii="Times New Roman" w:hAnsi="Times New Roman" w:cs="Times New Roman"/>
        </w:rPr>
      </w:pPr>
      <w:r w:rsidRPr="00D0570E">
        <w:rPr>
          <w:rFonts w:ascii="Times New Roman" w:hAnsi="Times New Roman" w:cs="Times New Roman"/>
        </w:rPr>
        <w:t xml:space="preserve">But is such a link between social tolerance and proactive prosociality, and allomaternal care supported by empirical data? The existence of particularly high levels of social tolerance in cooperatively breeding primates has been pointed out repeatedly </w:t>
      </w:r>
      <w:r w:rsidRPr="00D0570E">
        <w:rPr>
          <w:rFonts w:ascii="Times New Roman" w:hAnsi="Times New Roman" w:cs="Times New Roman"/>
          <w:noProof/>
        </w:rPr>
        <w:t>(e.g. Garber, 1997; Schaffner &amp; Caine, 2000; Snowdon, 2001)</w:t>
      </w:r>
      <w:r w:rsidRPr="00D0570E">
        <w:rPr>
          <w:rFonts w:ascii="Times New Roman" w:hAnsi="Times New Roman" w:cs="Times New Roman"/>
        </w:rPr>
        <w:t xml:space="preserve">, and some, albeit not all, results from prosociality studies point in the same direction </w:t>
      </w:r>
      <w:r w:rsidRPr="00D0570E">
        <w:rPr>
          <w:rFonts w:ascii="Times New Roman" w:hAnsi="Times New Roman" w:cs="Times New Roman"/>
          <w:noProof/>
        </w:rPr>
        <w:t>(Cronin, 2012)</w:t>
      </w:r>
      <w:r w:rsidRPr="00D0570E">
        <w:rPr>
          <w:rFonts w:ascii="Times New Roman" w:hAnsi="Times New Roman" w:cs="Times New Roman"/>
        </w:rPr>
        <w:t xml:space="preserve">. Since directly comparable data was available for few species only, and diverse methodologies often prevented direct species comparisons </w:t>
      </w:r>
      <w:r w:rsidRPr="00D0570E">
        <w:rPr>
          <w:rFonts w:ascii="Times New Roman" w:hAnsi="Times New Roman" w:cs="Times New Roman"/>
          <w:noProof/>
        </w:rPr>
        <w:t>(Burkart &amp; Rueth, 2013)</w:t>
      </w:r>
      <w:r w:rsidRPr="00D0570E">
        <w:rPr>
          <w:rFonts w:ascii="Times New Roman" w:hAnsi="Times New Roman" w:cs="Times New Roman"/>
        </w:rPr>
        <w:t xml:space="preserve">, we collected social tolerance and prosociality data for 24 groups of 15 primate species in exactly the same way and used phylogenetically controlled analyses to assess whether they are linked to the extent of allomaternal care. Figure 2 shows that the extent of allomaternal care indeed predicts social tolerance and proactive prosociality. For social tolerance, it is a better predictor than any of the other factors that have been proposed, including high cognitive ability and thus brain size, the presence of strong selective social bonds, fission-fusion social system or the need to coordinate behavior in the context of foraging </w:t>
      </w:r>
      <w:r w:rsidRPr="00D0570E">
        <w:rPr>
          <w:rFonts w:ascii="Times New Roman" w:hAnsi="Times New Roman" w:cs="Times New Roman"/>
          <w:noProof/>
        </w:rPr>
        <w:t>(Burkart et al., 2014)</w:t>
      </w:r>
      <w:r w:rsidRPr="00D0570E">
        <w:rPr>
          <w:rFonts w:ascii="Times New Roman" w:hAnsi="Times New Roman" w:cs="Times New Roman"/>
        </w:rPr>
        <w:t>. Figure 2 also shows how allomaternal care increases social tolerance, although there may also be other sources of high social tolerance, as shown by the high values of the pair-bonded gibbons (</w:t>
      </w:r>
      <w:r w:rsidRPr="00D0570E">
        <w:rPr>
          <w:rFonts w:ascii="Times New Roman" w:hAnsi="Times New Roman" w:cs="Times New Roman"/>
          <w:i/>
        </w:rPr>
        <w:t>Hylobates</w:t>
      </w:r>
      <w:r w:rsidRPr="00D0570E">
        <w:rPr>
          <w:rFonts w:ascii="Times New Roman" w:hAnsi="Times New Roman" w:cs="Times New Roman"/>
        </w:rPr>
        <w:t>).</w:t>
      </w:r>
    </w:p>
    <w:p w14:paraId="41E26094" w14:textId="77777777" w:rsidR="00922F8B" w:rsidRPr="00D0570E" w:rsidRDefault="00922F8B" w:rsidP="00010EFD">
      <w:pPr>
        <w:spacing w:after="0" w:line="480" w:lineRule="auto"/>
        <w:ind w:firstLine="709"/>
        <w:rPr>
          <w:rFonts w:ascii="Times New Roman" w:hAnsi="Times New Roman" w:cs="Times New Roman"/>
        </w:rPr>
      </w:pPr>
      <w:r w:rsidRPr="00D0570E">
        <w:rPr>
          <w:noProof/>
          <w:lang w:val="de-CH" w:eastAsia="de-CH"/>
        </w:rPr>
        <w:drawing>
          <wp:anchor distT="0" distB="0" distL="114300" distR="114300" simplePos="0" relativeHeight="251659264" behindDoc="0" locked="0" layoutInCell="1" allowOverlap="1" wp14:anchorId="38B9F849" wp14:editId="5176ED5F">
            <wp:simplePos x="0" y="0"/>
            <wp:positionH relativeFrom="column">
              <wp:posOffset>2939415</wp:posOffset>
            </wp:positionH>
            <wp:positionV relativeFrom="paragraph">
              <wp:posOffset>267970</wp:posOffset>
            </wp:positionV>
            <wp:extent cx="2519680" cy="1648460"/>
            <wp:effectExtent l="0" t="0" r="0" b="889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19680" cy="1648460"/>
                    </a:xfrm>
                    <a:prstGeom prst="rect">
                      <a:avLst/>
                    </a:prstGeom>
                  </pic:spPr>
                </pic:pic>
              </a:graphicData>
            </a:graphic>
            <wp14:sizeRelH relativeFrom="margin">
              <wp14:pctWidth>0</wp14:pctWidth>
            </wp14:sizeRelH>
            <wp14:sizeRelV relativeFrom="margin">
              <wp14:pctHeight>0</wp14:pctHeight>
            </wp14:sizeRelV>
          </wp:anchor>
        </w:drawing>
      </w:r>
      <w:r w:rsidRPr="00D0570E">
        <w:rPr>
          <w:noProof/>
          <w:lang w:val="de-CH" w:eastAsia="de-CH"/>
        </w:rPr>
        <w:drawing>
          <wp:anchor distT="0" distB="0" distL="114300" distR="114300" simplePos="0" relativeHeight="251661312" behindDoc="0" locked="0" layoutInCell="1" allowOverlap="1" wp14:anchorId="5A7D4215" wp14:editId="125D010A">
            <wp:simplePos x="0" y="0"/>
            <wp:positionH relativeFrom="column">
              <wp:posOffset>144780</wp:posOffset>
            </wp:positionH>
            <wp:positionV relativeFrom="paragraph">
              <wp:posOffset>267335</wp:posOffset>
            </wp:positionV>
            <wp:extent cx="2519680" cy="1648460"/>
            <wp:effectExtent l="0" t="0" r="0" b="88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19680" cy="1648460"/>
                    </a:xfrm>
                    <a:prstGeom prst="rect">
                      <a:avLst/>
                    </a:prstGeom>
                  </pic:spPr>
                </pic:pic>
              </a:graphicData>
            </a:graphic>
            <wp14:sizeRelH relativeFrom="margin">
              <wp14:pctWidth>0</wp14:pctWidth>
            </wp14:sizeRelH>
            <wp14:sizeRelV relativeFrom="margin">
              <wp14:pctHeight>0</wp14:pctHeight>
            </wp14:sizeRelV>
          </wp:anchor>
        </w:drawing>
      </w:r>
    </w:p>
    <w:p w14:paraId="249FF432" w14:textId="77777777" w:rsidR="00922F8B" w:rsidRPr="00D0570E" w:rsidRDefault="00922F8B" w:rsidP="00010EFD">
      <w:pPr>
        <w:spacing w:after="0" w:line="480" w:lineRule="auto"/>
        <w:rPr>
          <w:rFonts w:ascii="Times New Roman" w:hAnsi="Times New Roman" w:cs="Times New Roman"/>
          <w:b/>
          <w:i/>
        </w:rPr>
      </w:pPr>
    </w:p>
    <w:p w14:paraId="2767E141" w14:textId="77777777" w:rsidR="00922F8B" w:rsidRPr="00D0570E" w:rsidRDefault="00922F8B" w:rsidP="00010EFD">
      <w:pPr>
        <w:spacing w:after="0" w:line="480" w:lineRule="auto"/>
        <w:rPr>
          <w:rFonts w:ascii="Times New Roman" w:hAnsi="Times New Roman" w:cs="Times New Roman"/>
          <w:b/>
          <w:i/>
        </w:rPr>
      </w:pPr>
    </w:p>
    <w:p w14:paraId="57395234" w14:textId="77777777" w:rsidR="00922F8B" w:rsidRPr="00D0570E" w:rsidRDefault="00922F8B" w:rsidP="00010EFD">
      <w:pPr>
        <w:spacing w:after="0" w:line="480" w:lineRule="auto"/>
        <w:rPr>
          <w:rFonts w:ascii="Times New Roman" w:hAnsi="Times New Roman" w:cs="Times New Roman"/>
          <w:b/>
          <w:i/>
        </w:rPr>
      </w:pPr>
    </w:p>
    <w:p w14:paraId="4D137BB1" w14:textId="77777777" w:rsidR="00922F8B" w:rsidRPr="00D0570E" w:rsidRDefault="00922F8B" w:rsidP="00010EFD">
      <w:pPr>
        <w:spacing w:after="0" w:line="480" w:lineRule="auto"/>
        <w:rPr>
          <w:rFonts w:ascii="Times New Roman" w:hAnsi="Times New Roman" w:cs="Times New Roman"/>
          <w:b/>
          <w:i/>
        </w:rPr>
      </w:pPr>
    </w:p>
    <w:p w14:paraId="7F7D173A"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 xml:space="preserve">a) </w:t>
      </w:r>
      <w:r w:rsidRPr="00D0570E">
        <w:rPr>
          <w:rFonts w:ascii="Times New Roman" w:hAnsi="Times New Roman" w:cs="Times New Roman"/>
        </w:rPr>
        <w:tab/>
      </w:r>
      <w:r w:rsidRPr="00D0570E">
        <w:rPr>
          <w:rFonts w:ascii="Times New Roman" w:hAnsi="Times New Roman" w:cs="Times New Roman"/>
        </w:rPr>
        <w:tab/>
      </w:r>
      <w:r w:rsidRPr="00D0570E">
        <w:rPr>
          <w:rFonts w:ascii="Times New Roman" w:hAnsi="Times New Roman" w:cs="Times New Roman"/>
        </w:rPr>
        <w:tab/>
      </w:r>
      <w:r w:rsidRPr="00D0570E">
        <w:rPr>
          <w:rFonts w:ascii="Times New Roman" w:hAnsi="Times New Roman" w:cs="Times New Roman"/>
        </w:rPr>
        <w:tab/>
      </w:r>
      <w:r w:rsidRPr="00D0570E">
        <w:rPr>
          <w:rFonts w:ascii="Times New Roman" w:hAnsi="Times New Roman" w:cs="Times New Roman"/>
        </w:rPr>
        <w:tab/>
      </w:r>
      <w:r w:rsidRPr="00D0570E">
        <w:rPr>
          <w:rFonts w:ascii="Times New Roman" w:hAnsi="Times New Roman" w:cs="Times New Roman"/>
        </w:rPr>
        <w:tab/>
        <w:t xml:space="preserve"> b)</w:t>
      </w:r>
    </w:p>
    <w:p w14:paraId="7CF11BC8"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i/>
        </w:rPr>
        <w:lastRenderedPageBreak/>
        <w:t>Figure 2.</w:t>
      </w:r>
      <w:r w:rsidRPr="00D0570E">
        <w:rPr>
          <w:rFonts w:ascii="Times New Roman" w:hAnsi="Times New Roman" w:cs="Times New Roman"/>
        </w:rPr>
        <w:t xml:space="preserve"> In primates, social tolerance (a) and proactive prosociality (b) are correlated with the extent of allomaternal care. </w:t>
      </w:r>
    </w:p>
    <w:p w14:paraId="48C3B07B" w14:textId="77777777" w:rsidR="00922F8B" w:rsidRPr="00D0570E" w:rsidRDefault="00922F8B" w:rsidP="00010EFD">
      <w:pPr>
        <w:tabs>
          <w:tab w:val="left" w:pos="3686"/>
        </w:tabs>
        <w:spacing w:after="0" w:line="480" w:lineRule="auto"/>
        <w:ind w:firstLine="709"/>
        <w:rPr>
          <w:rFonts w:ascii="Times New Roman" w:hAnsi="Times New Roman" w:cs="Times New Roman"/>
        </w:rPr>
      </w:pPr>
    </w:p>
    <w:p w14:paraId="16563D05" w14:textId="1B7B94A7" w:rsidR="00922F8B" w:rsidRPr="00D0570E" w:rsidRDefault="00922F8B" w:rsidP="00010EFD">
      <w:pPr>
        <w:tabs>
          <w:tab w:val="left" w:pos="3686"/>
        </w:tabs>
        <w:spacing w:after="0" w:line="480" w:lineRule="auto"/>
        <w:ind w:firstLine="709"/>
        <w:rPr>
          <w:rFonts w:ascii="Times New Roman" w:hAnsi="Times New Roman" w:cs="Times New Roman"/>
        </w:rPr>
      </w:pPr>
      <w:r w:rsidRPr="00D0570E">
        <w:rPr>
          <w:rFonts w:ascii="Times New Roman" w:hAnsi="Times New Roman" w:cs="Times New Roman"/>
        </w:rPr>
        <w:t xml:space="preserve">Callitrichid monkeys not only cooperate in carrying infants and sharing food, but also share vigilance duties </w:t>
      </w:r>
      <w:r w:rsidRPr="00D0570E">
        <w:rPr>
          <w:rFonts w:ascii="Times New Roman" w:hAnsi="Times New Roman" w:cs="Times New Roman"/>
          <w:noProof/>
        </w:rPr>
        <w:t>(Goldizen, 1987; Koenig, 1994)</w:t>
      </w:r>
      <w:r w:rsidRPr="00D0570E">
        <w:rPr>
          <w:rFonts w:ascii="Times New Roman" w:hAnsi="Times New Roman" w:cs="Times New Roman"/>
        </w:rPr>
        <w:t xml:space="preserve">, engage in cooperative food harvesting and show more cooperative territory and resource defense than independently breeding primates </w:t>
      </w:r>
      <w:r w:rsidRPr="00D0570E">
        <w:rPr>
          <w:rFonts w:ascii="Times New Roman" w:hAnsi="Times New Roman" w:cs="Times New Roman"/>
          <w:noProof/>
        </w:rPr>
        <w:t xml:space="preserve">(Garber, 1997; Willems, Hellriegel, &amp; van Schaik, 2013; Willems &amp; van Schaik, </w:t>
      </w:r>
      <w:r w:rsidR="005B69E7" w:rsidRPr="00D0570E">
        <w:rPr>
          <w:rFonts w:ascii="Times New Roman" w:hAnsi="Times New Roman" w:cs="Times New Roman"/>
          <w:noProof/>
        </w:rPr>
        <w:t>2015</w:t>
      </w:r>
      <w:r w:rsidRPr="00D0570E">
        <w:rPr>
          <w:rFonts w:ascii="Times New Roman" w:hAnsi="Times New Roman" w:cs="Times New Roman"/>
          <w:noProof/>
        </w:rPr>
        <w:t>)</w:t>
      </w:r>
      <w:r w:rsidRPr="00D0570E">
        <w:rPr>
          <w:rFonts w:ascii="Times New Roman" w:hAnsi="Times New Roman" w:cs="Times New Roman"/>
        </w:rPr>
        <w:t xml:space="preserve">. In order to coordinate the various cooperative activities within the group, it is necessary to systematically pay attention to the location and behavior of the group members, i.e. to engage in frequent social monitoring </w:t>
      </w:r>
      <w:r w:rsidRPr="00D0570E">
        <w:rPr>
          <w:rFonts w:ascii="Times New Roman" w:hAnsi="Times New Roman" w:cs="Times New Roman"/>
          <w:noProof/>
        </w:rPr>
        <w:t>(Snowdon, 2001)</w:t>
      </w:r>
      <w:r w:rsidRPr="00D0570E">
        <w:rPr>
          <w:rFonts w:ascii="Times New Roman" w:hAnsi="Times New Roman" w:cs="Times New Roman"/>
        </w:rPr>
        <w:t xml:space="preserve">. </w:t>
      </w:r>
      <w:r w:rsidR="0086791F" w:rsidRPr="00D0570E">
        <w:rPr>
          <w:rFonts w:ascii="Times New Roman" w:hAnsi="Times New Roman" w:cs="Times New Roman"/>
        </w:rPr>
        <w:t>S</w:t>
      </w:r>
      <w:r w:rsidRPr="00D0570E">
        <w:rPr>
          <w:rFonts w:ascii="Times New Roman" w:hAnsi="Times New Roman" w:cs="Times New Roman"/>
        </w:rPr>
        <w:t xml:space="preserve">ocial monitoring is important for more despotic primate species too in order to continuously </w:t>
      </w:r>
      <w:r w:rsidR="0086791F" w:rsidRPr="00D0570E">
        <w:rPr>
          <w:rFonts w:ascii="Times New Roman" w:hAnsi="Times New Roman" w:cs="Times New Roman"/>
        </w:rPr>
        <w:t>monitor</w:t>
      </w:r>
      <w:r w:rsidRPr="00D0570E">
        <w:rPr>
          <w:rFonts w:ascii="Times New Roman" w:hAnsi="Times New Roman" w:cs="Times New Roman"/>
        </w:rPr>
        <w:t xml:space="preserve"> dominant individuals, in particular in situations of potential conflict</w:t>
      </w:r>
      <w:r w:rsidR="0086791F" w:rsidRPr="00D0570E">
        <w:rPr>
          <w:rFonts w:ascii="Times New Roman" w:hAnsi="Times New Roman" w:cs="Times New Roman"/>
        </w:rPr>
        <w:t>. I</w:t>
      </w:r>
      <w:r w:rsidRPr="00D0570E">
        <w:rPr>
          <w:rFonts w:ascii="Times New Roman" w:hAnsi="Times New Roman" w:cs="Times New Roman"/>
        </w:rPr>
        <w:t>n cooperatively breeding primates</w:t>
      </w:r>
      <w:r w:rsidR="0086791F" w:rsidRPr="00D0570E">
        <w:rPr>
          <w:rFonts w:ascii="Times New Roman" w:hAnsi="Times New Roman" w:cs="Times New Roman"/>
        </w:rPr>
        <w:t>, however, social monitoring</w:t>
      </w:r>
      <w:r w:rsidRPr="00D0570E">
        <w:rPr>
          <w:rFonts w:ascii="Times New Roman" w:hAnsi="Times New Roman" w:cs="Times New Roman"/>
        </w:rPr>
        <w:t xml:space="preserve"> needs not preferentially be directed at dominant individuals and, more importantly, also occur at high rates in relaxed social contexts. </w:t>
      </w:r>
    </w:p>
    <w:p w14:paraId="5FD38AAD" w14:textId="1B9D81D0" w:rsidR="002C623F"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t>Together, high social tolerance, proactive prosociality and a</w:t>
      </w:r>
      <w:r w:rsidR="00137DA7" w:rsidRPr="00D0570E">
        <w:rPr>
          <w:rFonts w:ascii="Times New Roman" w:hAnsi="Times New Roman" w:cs="Times New Roman"/>
        </w:rPr>
        <w:t>n attentional bias towards</w:t>
      </w:r>
      <w:r w:rsidRPr="00D0570E">
        <w:rPr>
          <w:rFonts w:ascii="Times New Roman" w:hAnsi="Times New Roman" w:cs="Times New Roman"/>
        </w:rPr>
        <w:t xml:space="preserve"> the behaviors and whereabouts of group members in a relaxed way can facilitate social </w:t>
      </w:r>
      <w:r w:rsidR="00137DA7" w:rsidRPr="00D0570E">
        <w:rPr>
          <w:rFonts w:ascii="Times New Roman" w:hAnsi="Times New Roman" w:cs="Times New Roman"/>
        </w:rPr>
        <w:t>learning</w:t>
      </w:r>
      <w:r w:rsidRPr="00D0570E">
        <w:rPr>
          <w:rFonts w:ascii="Times New Roman" w:hAnsi="Times New Roman" w:cs="Times New Roman"/>
        </w:rPr>
        <w:t xml:space="preserve">. The facilitating effect of social tolerance on social learning has long been emphazised </w:t>
      </w:r>
      <w:r w:rsidRPr="00D0570E">
        <w:rPr>
          <w:rFonts w:ascii="Times New Roman" w:hAnsi="Times New Roman" w:cs="Times New Roman"/>
          <w:noProof/>
        </w:rPr>
        <w:t>(Coussi-Korbel &amp; Fragaszy, 1995; Schwab, Bugnyar, Schloegl, &amp; Kotrschal, 2008; van Schaik, 2003)</w:t>
      </w:r>
      <w:r w:rsidR="00137DA7" w:rsidRPr="00D0570E">
        <w:rPr>
          <w:rFonts w:ascii="Times New Roman" w:hAnsi="Times New Roman" w:cs="Times New Roman"/>
          <w:noProof/>
        </w:rPr>
        <w:t xml:space="preserve"> and demonstrated empirically (Schnoell, 2014)</w:t>
      </w:r>
      <w:r w:rsidRPr="00D0570E">
        <w:rPr>
          <w:rFonts w:ascii="Times New Roman" w:hAnsi="Times New Roman" w:cs="Times New Roman"/>
        </w:rPr>
        <w:t>. This effect is likely to be amplified if combined with an attentional bias toward the behavior of group members. Callitrichids seem to indeed perform particularly well in social learning tasks, compared to their closest sister taxa that do not engage in extensive levels of allomaternal care</w:t>
      </w:r>
      <w:r w:rsidR="00137DA7" w:rsidRPr="00D0570E">
        <w:rPr>
          <w:rFonts w:ascii="Times New Roman" w:hAnsi="Times New Roman" w:cs="Times New Roman"/>
        </w:rPr>
        <w:t xml:space="preserve"> (</w:t>
      </w:r>
      <w:r w:rsidR="002C623F" w:rsidRPr="00D0570E">
        <w:rPr>
          <w:rFonts w:ascii="Times New Roman" w:hAnsi="Times New Roman" w:cs="Times New Roman"/>
        </w:rPr>
        <w:t>review</w:t>
      </w:r>
      <w:r w:rsidR="00191905" w:rsidRPr="00D0570E">
        <w:rPr>
          <w:rFonts w:ascii="Times New Roman" w:hAnsi="Times New Roman" w:cs="Times New Roman"/>
        </w:rPr>
        <w:t>e</w:t>
      </w:r>
      <w:r w:rsidR="002C623F" w:rsidRPr="00D0570E">
        <w:rPr>
          <w:rFonts w:ascii="Times New Roman" w:hAnsi="Times New Roman" w:cs="Times New Roman"/>
        </w:rPr>
        <w:t xml:space="preserve">d in </w:t>
      </w:r>
      <w:r w:rsidR="00137DA7" w:rsidRPr="00D0570E">
        <w:rPr>
          <w:rFonts w:ascii="Times New Roman" w:hAnsi="Times New Roman" w:cs="Times New Roman"/>
        </w:rPr>
        <w:t>Burkart &amp; van Schaik, 2010, submitted)</w:t>
      </w:r>
      <w:r w:rsidRPr="00D0570E">
        <w:rPr>
          <w:rFonts w:ascii="Times New Roman" w:hAnsi="Times New Roman" w:cs="Times New Roman"/>
        </w:rPr>
        <w:t xml:space="preserve">. </w:t>
      </w:r>
      <w:r w:rsidR="002C623F" w:rsidRPr="00D0570E">
        <w:rPr>
          <w:rFonts w:ascii="Times New Roman" w:hAnsi="Times New Roman" w:cs="Times New Roman"/>
        </w:rPr>
        <w:t xml:space="preserve">For instance, a higher proportion of studies found positive evidence of social learning for </w:t>
      </w:r>
      <w:r w:rsidR="002C623F" w:rsidRPr="00D0570E">
        <w:rPr>
          <w:rFonts w:ascii="Times New Roman" w:hAnsi="Times New Roman" w:cs="Times New Roman"/>
        </w:rPr>
        <w:lastRenderedPageBreak/>
        <w:t xml:space="preserve">callitrichids than for capuchin and squirrel monkeys (Custance, Whiten &amp; Fredman 2002), and </w:t>
      </w:r>
      <w:r w:rsidR="00630D03" w:rsidRPr="00D0570E">
        <w:rPr>
          <w:rFonts w:ascii="Times New Roman" w:hAnsi="Times New Roman" w:cs="Times New Roman"/>
        </w:rPr>
        <w:t xml:space="preserve">among primates, </w:t>
      </w:r>
      <w:r w:rsidR="002C623F" w:rsidRPr="00D0570E">
        <w:rPr>
          <w:rFonts w:ascii="Times New Roman" w:hAnsi="Times New Roman" w:cs="Times New Roman"/>
        </w:rPr>
        <w:t xml:space="preserve">only callitrichid monkeys have been reported so far to learn about food aversion (Snowdon &amp; Boe 2003). </w:t>
      </w:r>
      <w:r w:rsidR="005B69E7" w:rsidRPr="00D0570E">
        <w:rPr>
          <w:rFonts w:ascii="Times New Roman" w:hAnsi="Times New Roman" w:cs="Times New Roman"/>
        </w:rPr>
        <w:t>This increase</w:t>
      </w:r>
      <w:r w:rsidR="0041457E" w:rsidRPr="00D0570E">
        <w:rPr>
          <w:rFonts w:ascii="Times New Roman" w:hAnsi="Times New Roman" w:cs="Times New Roman"/>
        </w:rPr>
        <w:t xml:space="preserve"> in </w:t>
      </w:r>
      <w:r w:rsidR="00191905" w:rsidRPr="00D0570E">
        <w:rPr>
          <w:rFonts w:ascii="Times New Roman" w:hAnsi="Times New Roman" w:cs="Times New Roman"/>
        </w:rPr>
        <w:t xml:space="preserve"> performance </w:t>
      </w:r>
      <w:r w:rsidR="0041457E" w:rsidRPr="00D0570E">
        <w:rPr>
          <w:rFonts w:ascii="Times New Roman" w:hAnsi="Times New Roman" w:cs="Times New Roman"/>
        </w:rPr>
        <w:t xml:space="preserve"> not necessarily implies better</w:t>
      </w:r>
      <w:r w:rsidR="005B69E7" w:rsidRPr="00D0570E">
        <w:rPr>
          <w:rFonts w:ascii="Times New Roman" w:hAnsi="Times New Roman" w:cs="Times New Roman"/>
        </w:rPr>
        <w:t xml:space="preserve"> social learning abilities</w:t>
      </w:r>
      <w:r w:rsidR="0041457E" w:rsidRPr="00D0570E">
        <w:rPr>
          <w:rFonts w:ascii="Times New Roman" w:hAnsi="Times New Roman" w:cs="Times New Roman"/>
        </w:rPr>
        <w:t xml:space="preserve"> </w:t>
      </w:r>
      <w:r w:rsidR="0041457E" w:rsidRPr="00D0570E">
        <w:rPr>
          <w:rFonts w:ascii="Times New Roman" w:hAnsi="Times New Roman" w:cs="Times New Roman"/>
          <w:i/>
        </w:rPr>
        <w:t>per se</w:t>
      </w:r>
      <w:r w:rsidR="0041457E" w:rsidRPr="00D0570E">
        <w:rPr>
          <w:rFonts w:ascii="Times New Roman" w:hAnsi="Times New Roman" w:cs="Times New Roman"/>
        </w:rPr>
        <w:t>. In fact, it is more likely to arise simply because basic cognitive mechanisms for social learning that are present in many species are applied in species-specific ways, with a bias towards cooperatively breeding primates due to their higher social tolerance and inclination toward relaxed social monit</w:t>
      </w:r>
      <w:r w:rsidR="005B69E7" w:rsidRPr="00D0570E">
        <w:rPr>
          <w:rFonts w:ascii="Times New Roman" w:hAnsi="Times New Roman" w:cs="Times New Roman"/>
        </w:rPr>
        <w:t>or</w:t>
      </w:r>
      <w:r w:rsidR="0041457E" w:rsidRPr="00D0570E">
        <w:rPr>
          <w:rFonts w:ascii="Times New Roman" w:hAnsi="Times New Roman" w:cs="Times New Roman"/>
        </w:rPr>
        <w:t>ing</w:t>
      </w:r>
      <w:r w:rsidR="005B69E7" w:rsidRPr="00D0570E">
        <w:rPr>
          <w:rFonts w:ascii="Times New Roman" w:hAnsi="Times New Roman" w:cs="Times New Roman"/>
        </w:rPr>
        <w:t xml:space="preserve"> </w:t>
      </w:r>
      <w:r w:rsidR="00191905" w:rsidRPr="00D0570E">
        <w:rPr>
          <w:rFonts w:ascii="Times New Roman" w:hAnsi="Times New Roman" w:cs="Times New Roman"/>
        </w:rPr>
        <w:t>(see also Burkart 2009; Burkart &amp; Finkenwirth 2014)</w:t>
      </w:r>
    </w:p>
    <w:p w14:paraId="056FB699" w14:textId="517BEE75" w:rsidR="00922F8B" w:rsidRPr="00D0570E" w:rsidRDefault="00922F8B" w:rsidP="00191905">
      <w:pPr>
        <w:spacing w:after="0" w:line="480" w:lineRule="auto"/>
        <w:ind w:firstLine="709"/>
        <w:rPr>
          <w:rFonts w:ascii="Times New Roman" w:hAnsi="Times New Roman" w:cs="Times New Roman"/>
        </w:rPr>
      </w:pPr>
      <w:r w:rsidRPr="00D0570E">
        <w:rPr>
          <w:rFonts w:ascii="Times New Roman" w:hAnsi="Times New Roman" w:cs="Times New Roman"/>
        </w:rPr>
        <w:t>Likewise, the strongest evidence for teaching among nonhuman primates can be found among callitrichids, presumably because their prosocial tendency to share food also extends to sharing information (reviewed in Burkart &amp; van Schaik 2010</w:t>
      </w:r>
      <w:r w:rsidR="00137DA7" w:rsidRPr="00D0570E">
        <w:rPr>
          <w:rFonts w:ascii="Times New Roman" w:hAnsi="Times New Roman" w:cs="Times New Roman"/>
        </w:rPr>
        <w:t>, submitted</w:t>
      </w:r>
      <w:r w:rsidRPr="00D0570E">
        <w:rPr>
          <w:rFonts w:ascii="Times New Roman" w:hAnsi="Times New Roman" w:cs="Times New Roman"/>
        </w:rPr>
        <w:t>). Ideally, these patterns will be confirmed by broad phylogenetically controlled analyses over a large number of species, similar to the approach taken for proactive prosociality and social tolerance. Furthermore, the inclusion of nonprimate species will allow identifying how widespread such cognitive consequences of allomaternal care are.</w:t>
      </w:r>
    </w:p>
    <w:p w14:paraId="29BCAD87" w14:textId="77777777" w:rsidR="00922F8B" w:rsidRPr="00D0570E" w:rsidRDefault="00922F8B" w:rsidP="00010EFD">
      <w:pPr>
        <w:tabs>
          <w:tab w:val="left" w:pos="3686"/>
        </w:tabs>
        <w:spacing w:after="0" w:line="480" w:lineRule="auto"/>
        <w:ind w:firstLine="709"/>
        <w:rPr>
          <w:rFonts w:ascii="Times New Roman" w:hAnsi="Times New Roman" w:cs="Times New Roman"/>
          <w:b/>
        </w:rPr>
      </w:pPr>
      <w:r w:rsidRPr="00D0570E">
        <w:rPr>
          <w:rFonts w:ascii="Times New Roman" w:hAnsi="Times New Roman" w:cs="Times New Roman"/>
        </w:rPr>
        <w:t xml:space="preserve">It is important to stress that the strong performance of cooperatively breeding monkeys in social learning and other socio-cognitive task is unlikely to be the result of particularly powerful, novel cognitive mechanisms. Rather, it is due to small motivational changes that define how and when cognitive mechanisms that are widespread in nonhuman primates are applied </w:t>
      </w:r>
      <w:r w:rsidRPr="00D0570E">
        <w:rPr>
          <w:rFonts w:ascii="Times New Roman" w:hAnsi="Times New Roman" w:cs="Times New Roman"/>
          <w:noProof/>
        </w:rPr>
        <w:t>(for a more detailed discussion, see Burkart, 2009; Burkart &amp; Finkenwirth, 2014)</w:t>
      </w:r>
      <w:r w:rsidRPr="00D0570E">
        <w:rPr>
          <w:rFonts w:ascii="Times New Roman" w:hAnsi="Times New Roman" w:cs="Times New Roman"/>
        </w:rPr>
        <w:t xml:space="preserve">. </w:t>
      </w:r>
    </w:p>
    <w:p w14:paraId="4659D262" w14:textId="77777777" w:rsidR="00922F8B" w:rsidRPr="00D0570E" w:rsidRDefault="00922F8B" w:rsidP="00010EFD">
      <w:pPr>
        <w:tabs>
          <w:tab w:val="left" w:pos="3686"/>
        </w:tabs>
        <w:spacing w:after="0" w:line="480" w:lineRule="auto"/>
        <w:ind w:firstLine="709"/>
        <w:rPr>
          <w:rFonts w:ascii="Times New Roman" w:hAnsi="Times New Roman" w:cs="Times New Roman"/>
          <w:b/>
        </w:rPr>
      </w:pPr>
    </w:p>
    <w:p w14:paraId="7EE8D83C" w14:textId="0FE534C2"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b/>
        </w:rPr>
        <w:t>An integrated perspective on cognitive evolution</w:t>
      </w:r>
      <w:r w:rsidR="008044E2" w:rsidRPr="00D0570E">
        <w:rPr>
          <w:rFonts w:ascii="Times New Roman" w:hAnsi="Times New Roman" w:cs="Times New Roman"/>
          <w:b/>
        </w:rPr>
        <w:t>.</w:t>
      </w:r>
      <w:r w:rsidRPr="00D0570E">
        <w:rPr>
          <w:rFonts w:ascii="Times New Roman" w:hAnsi="Times New Roman" w:cs="Times New Roman"/>
          <w:b/>
        </w:rPr>
        <w:t xml:space="preserve"> </w:t>
      </w:r>
      <w:r w:rsidRPr="00D0570E">
        <w:rPr>
          <w:rFonts w:ascii="Times New Roman" w:hAnsi="Times New Roman" w:cs="Times New Roman"/>
        </w:rPr>
        <w:t xml:space="preserve">Recent advances in the understanding how brains and intelligence evolve confirm that social benefits are an important driver of brain size </w:t>
      </w:r>
      <w:r w:rsidRPr="00D0570E">
        <w:rPr>
          <w:rFonts w:ascii="Times New Roman" w:hAnsi="Times New Roman" w:cs="Times New Roman"/>
        </w:rPr>
        <w:lastRenderedPageBreak/>
        <w:t xml:space="preserve">evolution. Nevertheless, they are not the only player in the game and need to be considered in concert with other, non-social benefits, costs, and factors that modulate the balance between the costs and benefits. </w:t>
      </w:r>
    </w:p>
    <w:p w14:paraId="45BC5F72" w14:textId="7777777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The energetic costs require individuals to mobilize additional resources that can be allocated to the brain, whereas life-history costs prevent lineages from evolving a bigger brain if they cannot afford to slow down the pace of their life history (the life history filter). However, if life histories slow down too much, the demographic viability of populations is jeopardized.</w:t>
      </w:r>
    </w:p>
    <w:p w14:paraId="66A676BF" w14:textId="5ABC87C6"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The balance between cost and benefits can be modulated via mechanisms of cultural intelligence and cooperative breeding. Cultural species that systematically engage in social learning will gain greater fitness benefits from the same amount of brain tissue, and the net benefits are therefore more likely to exceed the costs in these species. Cooperative breeding alleviates the energetic costs, in particular for maturing individuals who receive energy subsidies from allomothers. Allomaternal contributions also lift the load off mothers, who therefore can invest more, resulting either in additional offspring (and thus increased reproductive rate) or in brainer offspring, or both. Cooperative breeding, finally, at least in primates, requires high social tolerance and proactive prosociality in order to work smoothly. These motivational predispositions can facilitate performance in socio-cognitive tasks, and in particular social learning. This improved performance does not need to be underpinned by additional, or particularly demanding cognitive abilities, but rather result from a different deployment of cognitive abilities, e.g. for social learning, that are widespread. Once in place, this propensity toward social learning feeds back into the cultural intelligence.</w:t>
      </w:r>
    </w:p>
    <w:p w14:paraId="1B267187" w14:textId="77777777" w:rsidR="00922F8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It is important to stress that cultural learning and cooperative breeding are not simply other social benefits that drive brain size evolution. In particular, animals must not evolve a </w:t>
      </w:r>
      <w:r w:rsidRPr="00D0570E">
        <w:rPr>
          <w:rFonts w:ascii="Times New Roman" w:hAnsi="Times New Roman" w:cs="Times New Roman"/>
        </w:rPr>
        <w:lastRenderedPageBreak/>
        <w:t xml:space="preserve">bigger brain in order to be able to become a cooperative breeder. However, everything else being equal, cooperative breeders, as well as species who engage in social learning, should be more likely to respond with brain enlargement to social and ecological cognitive challenges. </w:t>
      </w:r>
    </w:p>
    <w:p w14:paraId="2CDE105A" w14:textId="77777777" w:rsidR="00922F8B" w:rsidRPr="00D0570E" w:rsidRDefault="00922F8B" w:rsidP="00010EFD">
      <w:pPr>
        <w:spacing w:after="0" w:line="480" w:lineRule="auto"/>
        <w:rPr>
          <w:rFonts w:ascii="Times New Roman" w:hAnsi="Times New Roman" w:cs="Times New Roman"/>
        </w:rPr>
      </w:pPr>
    </w:p>
    <w:p w14:paraId="5E260B09" w14:textId="77777777" w:rsidR="00922F8B" w:rsidRPr="00D0570E" w:rsidRDefault="00922F8B" w:rsidP="00010EFD">
      <w:pPr>
        <w:spacing w:after="0" w:line="480" w:lineRule="auto"/>
        <w:jc w:val="center"/>
        <w:rPr>
          <w:rFonts w:ascii="Times New Roman" w:hAnsi="Times New Roman" w:cs="Times New Roman"/>
          <w:b/>
        </w:rPr>
      </w:pPr>
      <w:r w:rsidRPr="00D0570E">
        <w:rPr>
          <w:rFonts w:ascii="Times New Roman" w:hAnsi="Times New Roman" w:cs="Times New Roman"/>
          <w:b/>
        </w:rPr>
        <w:t>Implications for human sociality and cognition</w:t>
      </w:r>
    </w:p>
    <w:p w14:paraId="748236E7"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 xml:space="preserve">Humans stand out among primates, both with regard to our hyper-sociality and our cognitive abilities. Humans stand out not only among primates, but also among great apes, who as a group have bigger brains than monkeys. Whereas nonhuman great apes occupy a rather similar ecological niche and show rather homogenous cognitive abilities and brain sizes, humans have evolved much bigger brains, and in contrast to the other great apes, their subsistence ecology is organized around a lifestyle based on intense cooperation, high levels of allomaternal care, cooperative hunting of large game, delayed processing and sharing of meat, and skill-intensive extractive and processing techniques. This lifestyle is built on unusual cognitive abilities and elaborate cumulative culture and language. This final section will explore to what extent the specific case of humans can be understood as the result of primate-general regularities, or to what extent uniquely human evolutionary processes may be required </w:t>
      </w:r>
      <w:r w:rsidRPr="00D0570E">
        <w:rPr>
          <w:rFonts w:ascii="Times New Roman" w:hAnsi="Times New Roman" w:cs="Times New Roman"/>
          <w:noProof/>
        </w:rPr>
        <w:t>(Table 2, see also Burkart et al., 2009; Isler &amp; van Schaik, 2014)</w:t>
      </w:r>
      <w:r w:rsidRPr="00D0570E">
        <w:rPr>
          <w:rFonts w:ascii="Times New Roman" w:hAnsi="Times New Roman" w:cs="Times New Roman"/>
        </w:rPr>
        <w:t>.</w:t>
      </w:r>
    </w:p>
    <w:p w14:paraId="42812591" w14:textId="4D0BE463"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t>First, with regard to the energetic costs related to the evolution of larger brains, this development is likely to have been facilitated through the energy subsidies to immatures. Among mammals, the amount of allomaternal care is most strongly associated with bigger brains in carnivores. Cooperatively breeding carnivores tend to also be cooperative hunters. Arguably, a high quality diet such as meat allows for more substantial provisioning, and furthermore</w:t>
      </w:r>
      <w:r w:rsidR="00137DA7" w:rsidRPr="00D0570E">
        <w:rPr>
          <w:rFonts w:ascii="Times New Roman" w:hAnsi="Times New Roman" w:cs="Times New Roman"/>
        </w:rPr>
        <w:t xml:space="preserve"> it</w:t>
      </w:r>
      <w:r w:rsidRPr="00D0570E">
        <w:rPr>
          <w:rFonts w:ascii="Times New Roman" w:hAnsi="Times New Roman" w:cs="Times New Roman"/>
        </w:rPr>
        <w:t xml:space="preserve"> provides not only immatures, but also adults with more energy. Whether cooperative hunting or </w:t>
      </w:r>
      <w:r w:rsidRPr="00D0570E">
        <w:rPr>
          <w:rFonts w:ascii="Times New Roman" w:hAnsi="Times New Roman" w:cs="Times New Roman"/>
        </w:rPr>
        <w:lastRenderedPageBreak/>
        <w:t xml:space="preserve">cooperative breeding was initially more important to cover the energetic costs of brain enlargement during human evolution is difficult to decide. However, it is telling that chimpanzees, who occasionally also hunt cooperatively, don’t use the meat to provision their offspring, but rather share it strategically with important social partners. This could suggest that cooperative breeding came first, and after it had installed a </w:t>
      </w:r>
      <w:r w:rsidR="00137DA7" w:rsidRPr="00D0570E">
        <w:rPr>
          <w:rFonts w:ascii="Times New Roman" w:hAnsi="Times New Roman" w:cs="Times New Roman"/>
        </w:rPr>
        <w:t>psychology grounded on sharing food and perhaps information,</w:t>
      </w:r>
      <w:r w:rsidRPr="00D0570E">
        <w:rPr>
          <w:rFonts w:ascii="Times New Roman" w:hAnsi="Times New Roman" w:cs="Times New Roman"/>
        </w:rPr>
        <w:t xml:space="preserve">, cooperative hunting became more important. Perhaps it is most parsimonious to assume that the two co-evolved, in that cooperative breeding </w:t>
      </w:r>
      <w:r w:rsidR="00137DA7" w:rsidRPr="00D0570E">
        <w:rPr>
          <w:rFonts w:ascii="Times New Roman" w:hAnsi="Times New Roman" w:cs="Times New Roman"/>
        </w:rPr>
        <w:t xml:space="preserve">facilitated </w:t>
      </w:r>
      <w:r w:rsidRPr="00D0570E">
        <w:rPr>
          <w:rFonts w:ascii="Times New Roman" w:hAnsi="Times New Roman" w:cs="Times New Roman"/>
        </w:rPr>
        <w:t xml:space="preserve">the coordination necessary for cooperative hunting and subsequent sharing, and cooperative hunting favored more intense allomaternal care because meat is </w:t>
      </w:r>
      <w:r w:rsidR="008044E2" w:rsidRPr="00D0570E">
        <w:rPr>
          <w:rFonts w:ascii="Times New Roman" w:hAnsi="Times New Roman" w:cs="Times New Roman"/>
        </w:rPr>
        <w:t xml:space="preserve">arguably </w:t>
      </w:r>
      <w:r w:rsidRPr="00D0570E">
        <w:rPr>
          <w:rFonts w:ascii="Times New Roman" w:hAnsi="Times New Roman" w:cs="Times New Roman"/>
        </w:rPr>
        <w:t>much more suitable than plant matters for substantial provisioning.</w:t>
      </w:r>
    </w:p>
    <w:p w14:paraId="440BE2DE" w14:textId="4D5FA8EB" w:rsidR="00922F8B" w:rsidRPr="00D0570E" w:rsidRDefault="00922F8B" w:rsidP="00B40071">
      <w:pPr>
        <w:spacing w:after="0" w:line="480" w:lineRule="auto"/>
        <w:rPr>
          <w:rFonts w:ascii="Times New Roman" w:hAnsi="Times New Roman" w:cs="Times New Roman"/>
          <w:szCs w:val="28"/>
        </w:rPr>
      </w:pPr>
      <w:r w:rsidRPr="00D0570E">
        <w:rPr>
          <w:rFonts w:ascii="Times New Roman" w:hAnsi="Times New Roman" w:cs="Times New Roman"/>
        </w:rPr>
        <w:tab/>
        <w:t>Second, our hominin ancestors were large bodied primates, with slow life histories and due to their body size less vulnerable to predation than smaller bodied primates. They thus met essential preconditions for a further slowdown of their life history.</w:t>
      </w:r>
      <w:r w:rsidRPr="00D0570E">
        <w:rPr>
          <w:rFonts w:ascii="Times New Roman" w:hAnsi="Times New Roman" w:cs="Times New Roman"/>
        </w:rPr>
        <w:tab/>
        <w:t xml:space="preserve">Third, with regard to demographic costs, </w:t>
      </w:r>
      <w:r w:rsidRPr="00D0570E">
        <w:rPr>
          <w:rFonts w:ascii="Times New Roman" w:hAnsi="Times New Roman" w:cs="Times New Roman"/>
          <w:szCs w:val="28"/>
        </w:rPr>
        <w:t>the problem is that if brains grow too large over evolutionary time, life history would have to slow down to the extent that demographic viability is no longer warranted due to insufficient reproduction rates. Thus, a species can increase its brain only to the size at which the decrease in reproduction rate still allows for sufficient population stability. For great apes, including humans, a conservative estimate of this so-called grey ceiling is 600-700 cm</w:t>
      </w:r>
      <w:r w:rsidRPr="00D0570E">
        <w:rPr>
          <w:rFonts w:ascii="Times New Roman" w:hAnsi="Times New Roman" w:cs="Times New Roman"/>
          <w:szCs w:val="28"/>
          <w:vertAlign w:val="superscript"/>
        </w:rPr>
        <w:t>3</w:t>
      </w:r>
      <w:r w:rsidRPr="00D0570E">
        <w:rPr>
          <w:rFonts w:ascii="Times New Roman" w:hAnsi="Times New Roman" w:cs="Times New Roman"/>
          <w:szCs w:val="28"/>
        </w:rPr>
        <w:t xml:space="preserve">, which is by far exceeded by modern human brains </w:t>
      </w:r>
      <w:r w:rsidRPr="00D0570E">
        <w:rPr>
          <w:rFonts w:ascii="Times New Roman" w:hAnsi="Times New Roman" w:cs="Times New Roman"/>
          <w:noProof/>
          <w:szCs w:val="28"/>
        </w:rPr>
        <w:t>(Isler &amp; van Schaik, 2012b)</w:t>
      </w:r>
      <w:r w:rsidRPr="00D0570E">
        <w:rPr>
          <w:rFonts w:ascii="Times New Roman" w:hAnsi="Times New Roman" w:cs="Times New Roman"/>
          <w:szCs w:val="28"/>
        </w:rPr>
        <w:t xml:space="preserve">. The explanation for why humans, but none of the other great apes could break through the gray ceiling without going extinct is that allomaternal care allowed for higher female reproductive rates despite the slow life history, corresponding to the life-history pattern present in other cooperatively breeding mammals and primates. </w:t>
      </w:r>
    </w:p>
    <w:p w14:paraId="170B271B" w14:textId="77777777" w:rsidR="00922F8B" w:rsidRPr="00D0570E" w:rsidRDefault="00922F8B" w:rsidP="00010EFD">
      <w:pPr>
        <w:spacing w:after="0" w:line="480" w:lineRule="auto"/>
        <w:ind w:firstLine="708"/>
        <w:rPr>
          <w:rFonts w:ascii="Times New Roman" w:hAnsi="Times New Roman" w:cs="Times New Roman"/>
        </w:rPr>
      </w:pPr>
      <w:r w:rsidRPr="00D0570E">
        <w:rPr>
          <w:rFonts w:ascii="Times New Roman" w:hAnsi="Times New Roman" w:cs="Times New Roman"/>
          <w:szCs w:val="28"/>
        </w:rPr>
        <w:lastRenderedPageBreak/>
        <w:t>Finally, we can examine the implications from a more psychological point of view. Comparative data suggest that our great ape-like, big-brained ancestor had strong social and non-social cognitive abilities, comparable to extant great apes. As in extant great apes, these skills were often predominantly used in competitive contexts. When this ancestor started to engage in cooperative breeding during the Pleistocene, its mind was complemented with more tolerant and more prosocial psychological predispositions. These m</w:t>
      </w:r>
      <w:r w:rsidRPr="00D0570E">
        <w:rPr>
          <w:rFonts w:ascii="Times New Roman" w:hAnsi="Times New Roman" w:cs="Times New Roman"/>
        </w:rPr>
        <w:t xml:space="preserve">otivational changes may have resulted in the deployment of preexisting cognitive abilities in more cooperative contexts, perhaps most importantly allowing for the emergence of shared intentionality and its cascading effects on cognition </w:t>
      </w:r>
      <w:r w:rsidRPr="00D0570E">
        <w:rPr>
          <w:rFonts w:ascii="Times New Roman" w:hAnsi="Times New Roman" w:cs="Times New Roman"/>
          <w:noProof/>
        </w:rPr>
        <w:t>(Burkart et al., 2009)</w:t>
      </w:r>
      <w:r w:rsidRPr="00D0570E">
        <w:rPr>
          <w:rFonts w:ascii="Times New Roman" w:hAnsi="Times New Roman" w:cs="Times New Roman"/>
        </w:rPr>
        <w:t xml:space="preserve">. Shared intentionality has been put forward as the key difference between ape and human cognition, by transforming great ape cognitive skills into typically human forms and enabling children to participate in cultural practices and ontogenetically construct the full range of human cognitive abilities </w:t>
      </w:r>
      <w:r w:rsidRPr="00D0570E">
        <w:rPr>
          <w:rFonts w:ascii="Times New Roman" w:hAnsi="Times New Roman" w:cs="Times New Roman"/>
          <w:iCs/>
          <w:noProof/>
        </w:rPr>
        <w:t>(Tomasello, Carpenter, Call, Behne, &amp; Moll, 2005)</w:t>
      </w:r>
      <w:r w:rsidRPr="00D0570E">
        <w:rPr>
          <w:rFonts w:ascii="Times New Roman" w:hAnsi="Times New Roman" w:cs="Times New Roman"/>
        </w:rPr>
        <w:t xml:space="preserve">. </w:t>
      </w:r>
    </w:p>
    <w:p w14:paraId="21E80316" w14:textId="79AE5AFF" w:rsidR="00922F8B" w:rsidRPr="00D0570E" w:rsidRDefault="00922F8B" w:rsidP="00010EFD">
      <w:pPr>
        <w:spacing w:after="0" w:line="480" w:lineRule="auto"/>
        <w:ind w:firstLine="708"/>
        <w:rPr>
          <w:rFonts w:ascii="Times New Roman" w:hAnsi="Times New Roman" w:cs="Times New Roman"/>
        </w:rPr>
      </w:pPr>
      <w:r w:rsidRPr="00D0570E">
        <w:rPr>
          <w:rFonts w:ascii="Times New Roman" w:hAnsi="Times New Roman" w:cs="Times New Roman"/>
        </w:rPr>
        <w:t xml:space="preserve">Improved social transmission finally is likely to have rendered the mechanisms of cultural intelligence in the broad sense more powerful, but also have paved the way for uniquely human evolutionary processes such as cultural group selection, which arguably are needed to understand how small-scale societies in prehistoric times could evolve </w:t>
      </w:r>
      <w:r w:rsidR="008044E2" w:rsidRPr="00D0570E">
        <w:rPr>
          <w:rFonts w:ascii="Times New Roman" w:hAnsi="Times New Roman" w:cs="Times New Roman"/>
        </w:rPr>
        <w:t xml:space="preserve">into </w:t>
      </w:r>
      <w:r w:rsidRPr="00D0570E">
        <w:rPr>
          <w:rFonts w:ascii="Times New Roman" w:hAnsi="Times New Roman" w:cs="Times New Roman"/>
        </w:rPr>
        <w:t xml:space="preserve">larger and more complex societies during the Holocene </w:t>
      </w:r>
      <w:r w:rsidRPr="00D0570E">
        <w:rPr>
          <w:rFonts w:ascii="Times New Roman" w:hAnsi="Times New Roman" w:cs="Times New Roman"/>
          <w:noProof/>
        </w:rPr>
        <w:t>(Richerson et al., in press)</w:t>
      </w:r>
      <w:r w:rsidRPr="00D0570E">
        <w:rPr>
          <w:rFonts w:ascii="Times New Roman" w:hAnsi="Times New Roman" w:cs="Times New Roman"/>
        </w:rPr>
        <w:t>.</w:t>
      </w:r>
    </w:p>
    <w:p w14:paraId="5CCB3962" w14:textId="77777777" w:rsidR="00922F8B" w:rsidRPr="00D0570E" w:rsidRDefault="00922F8B" w:rsidP="00010EFD">
      <w:pPr>
        <w:rPr>
          <w:rFonts w:ascii="Times New Roman" w:hAnsi="Times New Roman" w:cs="Times New Roman"/>
        </w:rPr>
      </w:pPr>
    </w:p>
    <w:p w14:paraId="7B654EFF" w14:textId="77777777" w:rsidR="00922F8B" w:rsidRPr="00D0570E" w:rsidRDefault="00922F8B" w:rsidP="00010EFD">
      <w:pPr>
        <w:rPr>
          <w:rFonts w:ascii="Times New Roman" w:hAnsi="Times New Roman" w:cs="Times New Roman"/>
        </w:rPr>
      </w:pPr>
      <w:r w:rsidRPr="00D0570E">
        <w:rPr>
          <w:rFonts w:ascii="Times New Roman" w:hAnsi="Times New Roman" w:cs="Times New Roman"/>
        </w:rPr>
        <w:t>Table 2</w:t>
      </w:r>
    </w:p>
    <w:p w14:paraId="78948A23" w14:textId="77777777" w:rsidR="00922F8B" w:rsidRPr="00D0570E" w:rsidRDefault="00922F8B" w:rsidP="00010EFD">
      <w:pPr>
        <w:spacing w:after="0" w:line="480" w:lineRule="auto"/>
        <w:rPr>
          <w:rFonts w:ascii="Times New Roman" w:hAnsi="Times New Roman" w:cs="Times New Roman"/>
          <w:i/>
        </w:rPr>
      </w:pPr>
      <w:r w:rsidRPr="00D0570E">
        <w:rPr>
          <w:rFonts w:ascii="Times New Roman" w:hAnsi="Times New Roman" w:cs="Times New Roman"/>
          <w:i/>
        </w:rPr>
        <w:t>Overview of how general primate trends coincide and interacted with the ancestral condition of our hominin ancestors in different domains</w:t>
      </w:r>
    </w:p>
    <w:p w14:paraId="75846A81" w14:textId="77777777" w:rsidR="00922F8B" w:rsidRPr="00D0570E" w:rsidRDefault="00922F8B" w:rsidP="00010EFD">
      <w:pPr>
        <w:spacing w:after="0" w:line="480" w:lineRule="auto"/>
        <w:rPr>
          <w:rFonts w:ascii="Times New Roman" w:hAnsi="Times New Roman" w:cs="Times New Roman"/>
        </w:rPr>
      </w:pPr>
      <w:r w:rsidRPr="00D0570E">
        <w:rPr>
          <w:rFonts w:ascii="Times New Roman" w:hAnsi="Times New Roman" w:cs="Times New Roman"/>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096"/>
      </w:tblGrid>
      <w:tr w:rsidR="00922F8B" w:rsidRPr="00D0570E" w14:paraId="079D1BFC" w14:textId="77777777" w:rsidTr="00010EFD">
        <w:tc>
          <w:tcPr>
            <w:tcW w:w="2376" w:type="dxa"/>
            <w:tcBorders>
              <w:top w:val="single" w:sz="18" w:space="0" w:color="auto"/>
              <w:bottom w:val="single" w:sz="4" w:space="0" w:color="auto"/>
            </w:tcBorders>
          </w:tcPr>
          <w:p w14:paraId="73F6D890" w14:textId="77777777" w:rsidR="00922F8B" w:rsidRPr="00D0570E" w:rsidRDefault="00922F8B" w:rsidP="00010EFD">
            <w:pPr>
              <w:spacing w:line="480" w:lineRule="auto"/>
              <w:rPr>
                <w:rFonts w:ascii="Times New Roman" w:hAnsi="Times New Roman" w:cs="Times New Roman"/>
                <w:b/>
              </w:rPr>
            </w:pPr>
            <w:r w:rsidRPr="00D0570E">
              <w:rPr>
                <w:rFonts w:ascii="Times New Roman" w:hAnsi="Times New Roman" w:cs="Times New Roman"/>
                <w:b/>
              </w:rPr>
              <w:lastRenderedPageBreak/>
              <w:t>Domain</w:t>
            </w:r>
          </w:p>
        </w:tc>
        <w:tc>
          <w:tcPr>
            <w:tcW w:w="6096" w:type="dxa"/>
            <w:tcBorders>
              <w:top w:val="single" w:sz="18" w:space="0" w:color="auto"/>
              <w:bottom w:val="single" w:sz="4" w:space="0" w:color="auto"/>
            </w:tcBorders>
          </w:tcPr>
          <w:p w14:paraId="5FDEF656" w14:textId="77777777" w:rsidR="00922F8B" w:rsidRPr="00D0570E" w:rsidRDefault="00922F8B" w:rsidP="00010EFD">
            <w:pPr>
              <w:spacing w:line="480" w:lineRule="auto"/>
              <w:rPr>
                <w:rFonts w:ascii="Times New Roman" w:hAnsi="Times New Roman" w:cs="Times New Roman"/>
                <w:b/>
                <w:lang w:val="en-US"/>
              </w:rPr>
            </w:pPr>
            <w:r w:rsidRPr="00D0570E">
              <w:rPr>
                <w:rFonts w:ascii="Times New Roman" w:hAnsi="Times New Roman" w:cs="Times New Roman"/>
                <w:b/>
                <w:lang w:val="en-US"/>
              </w:rPr>
              <w:t>How general primate trends could shape the human condition</w:t>
            </w:r>
          </w:p>
        </w:tc>
      </w:tr>
      <w:tr w:rsidR="00922F8B" w:rsidRPr="00D0570E" w14:paraId="4226F645" w14:textId="77777777" w:rsidTr="00010EFD">
        <w:tc>
          <w:tcPr>
            <w:tcW w:w="2376" w:type="dxa"/>
            <w:tcBorders>
              <w:top w:val="single" w:sz="4" w:space="0" w:color="auto"/>
            </w:tcBorders>
          </w:tcPr>
          <w:p w14:paraId="314744C0" w14:textId="77777777" w:rsidR="00922F8B" w:rsidRPr="00D0570E" w:rsidRDefault="00922F8B" w:rsidP="00010EFD">
            <w:pPr>
              <w:spacing w:line="480" w:lineRule="auto"/>
              <w:rPr>
                <w:rFonts w:ascii="Times New Roman" w:hAnsi="Times New Roman" w:cs="Times New Roman"/>
              </w:rPr>
            </w:pPr>
            <w:r w:rsidRPr="00D0570E">
              <w:rPr>
                <w:rFonts w:ascii="Times New Roman" w:hAnsi="Times New Roman" w:cs="Times New Roman"/>
              </w:rPr>
              <w:t xml:space="preserve">Energetic costs </w:t>
            </w:r>
          </w:p>
        </w:tc>
        <w:tc>
          <w:tcPr>
            <w:tcW w:w="6096" w:type="dxa"/>
            <w:tcBorders>
              <w:top w:val="single" w:sz="4" w:space="0" w:color="auto"/>
            </w:tcBorders>
          </w:tcPr>
          <w:p w14:paraId="1625480E"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Cooperative Breeding</w:t>
            </w:r>
            <w:r w:rsidRPr="00D0570E">
              <w:rPr>
                <w:rFonts w:ascii="Times New Roman" w:hAnsi="Times New Roman" w:cs="Times New Roman"/>
                <w:lang w:val="en-US"/>
              </w:rPr>
              <w:t>: Energy subsidies from allomothers,</w:t>
            </w:r>
          </w:p>
          <w:p w14:paraId="2F49ED72"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Cooperative Hunting</w:t>
            </w:r>
            <w:r w:rsidRPr="00D0570E">
              <w:rPr>
                <w:rFonts w:ascii="Times New Roman" w:hAnsi="Times New Roman" w:cs="Times New Roman"/>
                <w:lang w:val="en-US"/>
              </w:rPr>
              <w:t xml:space="preserve">: Energy subsidies more substantial, high quality diet also improves adult energy input </w:t>
            </w:r>
          </w:p>
        </w:tc>
      </w:tr>
      <w:tr w:rsidR="00922F8B" w:rsidRPr="00D0570E" w14:paraId="616AFC47" w14:textId="77777777" w:rsidTr="00010EFD">
        <w:tc>
          <w:tcPr>
            <w:tcW w:w="2376" w:type="dxa"/>
          </w:tcPr>
          <w:p w14:paraId="6BC29652"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lang w:val="en-US"/>
              </w:rPr>
              <w:t>Life history costs</w:t>
            </w:r>
          </w:p>
        </w:tc>
        <w:tc>
          <w:tcPr>
            <w:tcW w:w="6096" w:type="dxa"/>
          </w:tcPr>
          <w:p w14:paraId="230DBF27"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Ancestral condition</w:t>
            </w:r>
            <w:r w:rsidRPr="00D0570E">
              <w:rPr>
                <w:rFonts w:ascii="Times New Roman" w:hAnsi="Times New Roman" w:cs="Times New Roman"/>
                <w:lang w:val="en-US"/>
              </w:rPr>
              <w:t xml:space="preserve">: large bodies, slow life history, low extrinsic mortality </w:t>
            </w:r>
            <w:r w:rsidRPr="00D0570E">
              <w:rPr>
                <w:rFonts w:ascii="Times New Roman" w:hAnsi="Times New Roman" w:cs="Times New Roman"/>
              </w:rPr>
              <w:sym w:font="Wingdings" w:char="F0E0"/>
            </w:r>
            <w:r w:rsidRPr="00D0570E">
              <w:rPr>
                <w:rFonts w:ascii="Times New Roman" w:hAnsi="Times New Roman" w:cs="Times New Roman"/>
                <w:lang w:val="en-US"/>
              </w:rPr>
              <w:t xml:space="preserve">  enables further slowdown</w:t>
            </w:r>
          </w:p>
        </w:tc>
      </w:tr>
      <w:tr w:rsidR="00922F8B" w:rsidRPr="00D0570E" w14:paraId="0DF4D1BB" w14:textId="77777777" w:rsidTr="00010EFD">
        <w:tc>
          <w:tcPr>
            <w:tcW w:w="2376" w:type="dxa"/>
          </w:tcPr>
          <w:p w14:paraId="605D2A13"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lang w:val="en-US"/>
              </w:rPr>
              <w:t>Demographic costs</w:t>
            </w:r>
          </w:p>
        </w:tc>
        <w:tc>
          <w:tcPr>
            <w:tcW w:w="6096" w:type="dxa"/>
          </w:tcPr>
          <w:p w14:paraId="71240586"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Cooperative breeding</w:t>
            </w:r>
            <w:r w:rsidRPr="00D0570E">
              <w:rPr>
                <w:rFonts w:ascii="Times New Roman" w:hAnsi="Times New Roman" w:cs="Times New Roman"/>
                <w:lang w:val="en-US"/>
              </w:rPr>
              <w:t>: increased reproductive rates enable breaking through gray ceiling</w:t>
            </w:r>
          </w:p>
        </w:tc>
      </w:tr>
      <w:tr w:rsidR="00922F8B" w:rsidRPr="00D0570E" w14:paraId="3D502023" w14:textId="77777777" w:rsidTr="00010EFD">
        <w:tc>
          <w:tcPr>
            <w:tcW w:w="2376" w:type="dxa"/>
            <w:tcBorders>
              <w:bottom w:val="single" w:sz="4" w:space="0" w:color="auto"/>
            </w:tcBorders>
          </w:tcPr>
          <w:p w14:paraId="041EA3B7"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lang w:val="en-US"/>
              </w:rPr>
              <w:t>Cognitive consequences</w:t>
            </w:r>
          </w:p>
        </w:tc>
        <w:tc>
          <w:tcPr>
            <w:tcW w:w="6096" w:type="dxa"/>
            <w:tcBorders>
              <w:bottom w:val="single" w:sz="4" w:space="0" w:color="auto"/>
            </w:tcBorders>
          </w:tcPr>
          <w:p w14:paraId="267B6079"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Ancestral condition</w:t>
            </w:r>
            <w:r w:rsidRPr="00D0570E">
              <w:rPr>
                <w:rFonts w:ascii="Times New Roman" w:hAnsi="Times New Roman" w:cs="Times New Roman"/>
                <w:lang w:val="en-US"/>
              </w:rPr>
              <w:t>: strong social and non-social cognitive abilities, often predominantly used in competitive contexts; strong reliance on social learning</w:t>
            </w:r>
          </w:p>
          <w:p w14:paraId="6630D640"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Cooperative breeding</w:t>
            </w:r>
            <w:r w:rsidRPr="00D0570E">
              <w:rPr>
                <w:rFonts w:ascii="Times New Roman" w:hAnsi="Times New Roman" w:cs="Times New Roman"/>
                <w:lang w:val="en-US"/>
              </w:rPr>
              <w:t>: Motivational changes towards higher social tolerance and proactive prosociality result in the deployment of preexisting cognitive abilities in more cooperative context; allows for the emergence of shared intentionality and its cascading effects on cognition</w:t>
            </w:r>
          </w:p>
          <w:p w14:paraId="7A983C59" w14:textId="77777777" w:rsidR="00922F8B" w:rsidRPr="00D0570E" w:rsidRDefault="00922F8B" w:rsidP="00010EFD">
            <w:pPr>
              <w:spacing w:line="480" w:lineRule="auto"/>
              <w:rPr>
                <w:rFonts w:ascii="Times New Roman" w:hAnsi="Times New Roman" w:cs="Times New Roman"/>
                <w:lang w:val="en-US"/>
              </w:rPr>
            </w:pPr>
            <w:r w:rsidRPr="00D0570E">
              <w:rPr>
                <w:rFonts w:ascii="Times New Roman" w:hAnsi="Times New Roman" w:cs="Times New Roman"/>
                <w:b/>
                <w:i/>
                <w:lang w:val="en-US"/>
              </w:rPr>
              <w:t xml:space="preserve">Cultural intelligence effects: </w:t>
            </w:r>
            <w:r w:rsidRPr="00D0570E">
              <w:rPr>
                <w:rFonts w:ascii="Times New Roman" w:hAnsi="Times New Roman" w:cs="Times New Roman"/>
                <w:lang w:val="en-US"/>
              </w:rPr>
              <w:t xml:space="preserve">amplified due to psychological consequences of cooperative breeding, leading to uniquely </w:t>
            </w:r>
            <w:r w:rsidRPr="00D0570E">
              <w:rPr>
                <w:rFonts w:ascii="Times New Roman" w:hAnsi="Times New Roman" w:cs="Times New Roman"/>
                <w:lang w:val="en-US"/>
              </w:rPr>
              <w:lastRenderedPageBreak/>
              <w:t>human adaptations for improved social transmission via Cultural Group selection</w:t>
            </w:r>
          </w:p>
        </w:tc>
      </w:tr>
    </w:tbl>
    <w:p w14:paraId="45EDB7A8" w14:textId="77777777" w:rsidR="00922F8B" w:rsidRPr="00D0570E" w:rsidRDefault="00922F8B" w:rsidP="00010EFD">
      <w:pPr>
        <w:pStyle w:val="ListParagraph"/>
        <w:spacing w:after="0" w:line="480" w:lineRule="auto"/>
        <w:rPr>
          <w:rFonts w:ascii="Times New Roman" w:hAnsi="Times New Roman" w:cs="Times New Roman"/>
          <w:b/>
        </w:rPr>
      </w:pPr>
    </w:p>
    <w:p w14:paraId="5079BDDE" w14:textId="30E5EE89" w:rsidR="00F926DB" w:rsidRPr="00D0570E" w:rsidRDefault="00922F8B" w:rsidP="00010EFD">
      <w:pPr>
        <w:spacing w:after="0" w:line="480" w:lineRule="auto"/>
        <w:ind w:firstLine="720"/>
        <w:rPr>
          <w:rFonts w:ascii="Times New Roman" w:hAnsi="Times New Roman" w:cs="Times New Roman"/>
        </w:rPr>
      </w:pPr>
      <w:r w:rsidRPr="00D0570E">
        <w:rPr>
          <w:rFonts w:ascii="Times New Roman" w:hAnsi="Times New Roman" w:cs="Times New Roman"/>
        </w:rPr>
        <w:t xml:space="preserve">In sum, we can see that </w:t>
      </w:r>
      <w:r w:rsidRPr="00D0570E">
        <w:rPr>
          <w:rFonts w:ascii="Times New Roman" w:hAnsi="Times New Roman" w:cs="Times New Roman"/>
          <w:szCs w:val="28"/>
        </w:rPr>
        <w:t>part of the answer of what makes humans unique may be our exceptional blend of talents: those inherited through common descent from our great ape-like ancestors, and those that were added convergently</w:t>
      </w:r>
      <w:r w:rsidR="008044E2" w:rsidRPr="00D0570E">
        <w:rPr>
          <w:rFonts w:ascii="Times New Roman" w:hAnsi="Times New Roman" w:cs="Times New Roman"/>
          <w:szCs w:val="28"/>
        </w:rPr>
        <w:t xml:space="preserve"> and are derived relative to other great apes</w:t>
      </w:r>
      <w:r w:rsidRPr="00D0570E">
        <w:rPr>
          <w:rFonts w:ascii="Times New Roman" w:hAnsi="Times New Roman" w:cs="Times New Roman"/>
          <w:szCs w:val="28"/>
        </w:rPr>
        <w:t>, as a consequence of the fact that sometime during the Pleistocene, our ancestors had started to raise their children together.</w:t>
      </w:r>
      <w:r w:rsidRPr="00D0570E">
        <w:rPr>
          <w:rFonts w:ascii="Times New Roman" w:hAnsi="Times New Roman" w:cs="Times New Roman"/>
        </w:rPr>
        <w:t xml:space="preserve"> More broadly, </w:t>
      </w:r>
      <w:r w:rsidR="008044E2" w:rsidRPr="00D0570E">
        <w:rPr>
          <w:rFonts w:ascii="Times New Roman" w:hAnsi="Times New Roman" w:cs="Times New Roman"/>
        </w:rPr>
        <w:t>I</w:t>
      </w:r>
      <w:r w:rsidRPr="00D0570E">
        <w:rPr>
          <w:rFonts w:ascii="Times New Roman" w:hAnsi="Times New Roman" w:cs="Times New Roman"/>
        </w:rPr>
        <w:t xml:space="preserve"> thus argue in this chapter that primate-general regularities applied to the specific case of humans</w:t>
      </w:r>
      <w:r w:rsidR="00F926DB" w:rsidRPr="00D0570E">
        <w:rPr>
          <w:rFonts w:ascii="Times New Roman" w:hAnsi="Times New Roman" w:cs="Times New Roman"/>
        </w:rPr>
        <w:t xml:space="preserve"> seem to have</w:t>
      </w:r>
      <w:r w:rsidRPr="00D0570E">
        <w:rPr>
          <w:rFonts w:ascii="Times New Roman" w:hAnsi="Times New Roman" w:cs="Times New Roman"/>
        </w:rPr>
        <w:t xml:space="preserve"> ample explanatory power, and that uniquely human evolutionary processes are necessary only at a late stage.</w:t>
      </w:r>
      <w:r w:rsidR="00F926DB" w:rsidRPr="00D0570E">
        <w:rPr>
          <w:rFonts w:ascii="Times New Roman" w:hAnsi="Times New Roman" w:cs="Times New Roman"/>
        </w:rPr>
        <w:t xml:space="preserve"> The fine print of the primate-general regularities outlined in this chapter is still full of knowledge gaps, and broad phylogenetic analyses will be needed to confirm emerging trends.</w:t>
      </w:r>
    </w:p>
    <w:p w14:paraId="4BAB72CF" w14:textId="74DB328C" w:rsidR="00922F8B" w:rsidRPr="00D0570E" w:rsidRDefault="00F926DB" w:rsidP="00F926DB">
      <w:pPr>
        <w:spacing w:after="0" w:line="480" w:lineRule="auto"/>
        <w:ind w:firstLine="720"/>
        <w:rPr>
          <w:rFonts w:ascii="Times New Roman" w:hAnsi="Times New Roman" w:cs="Times New Roman"/>
        </w:rPr>
      </w:pPr>
      <w:r w:rsidRPr="00D0570E">
        <w:rPr>
          <w:rFonts w:ascii="Times New Roman" w:hAnsi="Times New Roman" w:cs="Times New Roman"/>
        </w:rPr>
        <w:t>An obvious question is to what extent cultural intelligence and cooperative breeding also play a role for cognitive evolution in lineages other than primates.</w:t>
      </w:r>
      <w:r w:rsidR="002208D9" w:rsidRPr="00D0570E">
        <w:rPr>
          <w:rFonts w:ascii="Times New Roman" w:hAnsi="Times New Roman" w:cs="Times New Roman"/>
        </w:rPr>
        <w:t xml:space="preserve"> </w:t>
      </w:r>
      <w:r w:rsidR="00A32904" w:rsidRPr="00D0570E">
        <w:rPr>
          <w:rFonts w:ascii="Times New Roman" w:hAnsi="Times New Roman" w:cs="Times New Roman"/>
        </w:rPr>
        <w:t>Empirical data are largely missing to date to test the respective predictions as has been done for primates. Nevertheless, one could argue that cultural intelligence effects in the broad sense should be expected in a variety of lineages that engage in social learning (i.e. that ontogenetically, an increase in opportunities for social learning results in larger adult skill sets, and that evolutionarily, species who rely more systematically on social learning are more likely to evolve a bigger brain). Effects</w:t>
      </w:r>
      <w:r w:rsidR="00813247" w:rsidRPr="00D0570E">
        <w:rPr>
          <w:rFonts w:ascii="Times New Roman" w:hAnsi="Times New Roman" w:cs="Times New Roman"/>
        </w:rPr>
        <w:t xml:space="preserve"> of cooperative breeding, however, may show higher variability, depending on the form of help provided by helpers. For instance, fish helpers may fan eggs </w:t>
      </w:r>
      <w:r w:rsidR="00813247" w:rsidRPr="00D0570E">
        <w:rPr>
          <w:rFonts w:ascii="Times New Roman" w:hAnsi="Times New Roman" w:cs="Times New Roman"/>
          <w:lang w:val="en-GB"/>
        </w:rPr>
        <w:t xml:space="preserve">or defend the territory </w:t>
      </w:r>
      <w:r w:rsidR="00813247" w:rsidRPr="00D0570E">
        <w:rPr>
          <w:rFonts w:ascii="Times New Roman" w:hAnsi="Times New Roman" w:cs="Times New Roman"/>
          <w:noProof/>
          <w:lang w:val="en-GB"/>
        </w:rPr>
        <w:t>(Taborsky &amp; Limberger 1981)</w:t>
      </w:r>
      <w:r w:rsidR="00813247" w:rsidRPr="00D0570E">
        <w:rPr>
          <w:rFonts w:ascii="Times New Roman" w:hAnsi="Times New Roman" w:cs="Times New Roman"/>
        </w:rPr>
        <w:t xml:space="preserve"> which, unlike food sharing, provisioning and infant carrying typical for primate helpers, is unlikely to require high levels of social tolerance and proactive prosociality or provide energetic </w:t>
      </w:r>
      <w:r w:rsidR="00813247" w:rsidRPr="00D0570E">
        <w:rPr>
          <w:rFonts w:ascii="Times New Roman" w:hAnsi="Times New Roman" w:cs="Times New Roman"/>
        </w:rPr>
        <w:lastRenderedPageBreak/>
        <w:t xml:space="preserve">benefits. Nevertheless, provisioning is </w:t>
      </w:r>
      <w:r w:rsidR="00032EA1" w:rsidRPr="00D0570E">
        <w:rPr>
          <w:rFonts w:ascii="Times New Roman" w:hAnsi="Times New Roman" w:cs="Times New Roman"/>
        </w:rPr>
        <w:t xml:space="preserve">arguably the most widespread alloparental behavior in most lineages, and may very well result in convergent consequences across lineages. </w:t>
      </w:r>
      <w:r w:rsidR="00813247" w:rsidRPr="00D0570E">
        <w:rPr>
          <w:rFonts w:ascii="Times New Roman" w:hAnsi="Times New Roman" w:cs="Times New Roman"/>
        </w:rPr>
        <w:t xml:space="preserve">  </w:t>
      </w:r>
      <w:r w:rsidR="00922F8B" w:rsidRPr="00D0570E">
        <w:rPr>
          <w:rFonts w:ascii="Times New Roman" w:hAnsi="Times New Roman" w:cs="Times New Roman"/>
        </w:rPr>
        <w:t xml:space="preserve"> </w:t>
      </w:r>
    </w:p>
    <w:p w14:paraId="0B6053AE" w14:textId="77777777" w:rsidR="00922F8B" w:rsidRPr="00D0570E" w:rsidRDefault="00922F8B">
      <w:pPr>
        <w:rPr>
          <w:rFonts w:ascii="Times New Roman" w:hAnsi="Times New Roman" w:cs="Times New Roman"/>
          <w:b/>
        </w:rPr>
      </w:pPr>
    </w:p>
    <w:p w14:paraId="097703F2" w14:textId="77777777" w:rsidR="00922F8B" w:rsidRPr="00D0570E" w:rsidRDefault="00922F8B" w:rsidP="00010EFD">
      <w:pPr>
        <w:spacing w:after="0"/>
        <w:jc w:val="center"/>
        <w:rPr>
          <w:rFonts w:ascii="Times New Roman" w:hAnsi="Times New Roman" w:cs="Times New Roman"/>
          <w:b/>
          <w:lang w:val="de-CH"/>
        </w:rPr>
      </w:pPr>
      <w:r w:rsidRPr="00D0570E">
        <w:rPr>
          <w:rFonts w:ascii="Times New Roman" w:hAnsi="Times New Roman" w:cs="Times New Roman"/>
          <w:b/>
          <w:lang w:val="de-CH"/>
        </w:rPr>
        <w:t>References</w:t>
      </w:r>
    </w:p>
    <w:p w14:paraId="35DF0433" w14:textId="77777777" w:rsidR="00922F8B" w:rsidRPr="00D0570E" w:rsidRDefault="00922F8B" w:rsidP="00010EFD">
      <w:pPr>
        <w:spacing w:after="0"/>
        <w:jc w:val="center"/>
        <w:rPr>
          <w:rFonts w:ascii="Times New Roman" w:hAnsi="Times New Roman" w:cs="Times New Roman"/>
          <w:b/>
          <w:lang w:val="de-CH"/>
        </w:rPr>
      </w:pPr>
    </w:p>
    <w:p w14:paraId="47B0F597" w14:textId="77777777" w:rsidR="00922F8B" w:rsidRPr="00D0570E" w:rsidRDefault="00922F8B" w:rsidP="00010EFD">
      <w:pPr>
        <w:pStyle w:val="EndNoteBibliography"/>
        <w:spacing w:after="0"/>
        <w:ind w:left="720" w:hanging="720"/>
      </w:pPr>
      <w:r w:rsidRPr="00D0570E">
        <w:rPr>
          <w:lang w:val="de-CH"/>
        </w:rPr>
        <w:t xml:space="preserve">Baigger, A., Perony, N., Reuter, M., Leinert, V., Melber, M., Grünberger, S., . . . </w:t>
      </w:r>
      <w:r w:rsidRPr="00D0570E">
        <w:t xml:space="preserve">Kerth, G. (2013). Bechstein’s bats maintain individual social links despite a complete reorganisation of their colony structure. </w:t>
      </w:r>
      <w:r w:rsidRPr="00D0570E">
        <w:rPr>
          <w:i/>
        </w:rPr>
        <w:t>Naturwissenschaften, 100</w:t>
      </w:r>
      <w:r w:rsidRPr="00D0570E">
        <w:t xml:space="preserve">(9), 895-898. </w:t>
      </w:r>
    </w:p>
    <w:p w14:paraId="6ACA6C42" w14:textId="77777777" w:rsidR="00922F8B" w:rsidRPr="00D0570E" w:rsidRDefault="00922F8B" w:rsidP="00010EFD">
      <w:pPr>
        <w:pStyle w:val="EndNoteBibliography"/>
        <w:spacing w:after="0"/>
        <w:ind w:left="720" w:hanging="720"/>
      </w:pPr>
      <w:r w:rsidRPr="00D0570E">
        <w:t xml:space="preserve">Bateman, A. J. (1948). Intra-sexual selection in Drosophila. </w:t>
      </w:r>
      <w:r w:rsidRPr="00D0570E">
        <w:rPr>
          <w:i/>
        </w:rPr>
        <w:t>Heredity, 2</w:t>
      </w:r>
      <w:r w:rsidRPr="00D0570E">
        <w:t xml:space="preserve">, 349-368. </w:t>
      </w:r>
    </w:p>
    <w:p w14:paraId="72A807F9" w14:textId="77777777" w:rsidR="00922F8B" w:rsidRPr="00D0570E" w:rsidRDefault="00922F8B" w:rsidP="00010EFD">
      <w:pPr>
        <w:pStyle w:val="EndNoteBibliography"/>
        <w:spacing w:after="0"/>
        <w:ind w:left="720" w:hanging="720"/>
      </w:pPr>
      <w:r w:rsidRPr="00D0570E">
        <w:t xml:space="preserve">Brown, G. R., Almond, R. E. A., &amp; van Bergen, Y. (2004). Begging, stealing and offering: food transfer in non-human primates. </w:t>
      </w:r>
      <w:r w:rsidRPr="00D0570E">
        <w:rPr>
          <w:i/>
        </w:rPr>
        <w:t>Advances in the Study of Behaviour, 34</w:t>
      </w:r>
      <w:r w:rsidRPr="00D0570E">
        <w:t xml:space="preserve">, 265-295. </w:t>
      </w:r>
    </w:p>
    <w:p w14:paraId="3346E028" w14:textId="77777777" w:rsidR="00922F8B" w:rsidRPr="00D0570E" w:rsidRDefault="00922F8B" w:rsidP="00010EFD">
      <w:pPr>
        <w:pStyle w:val="EndNoteBibliography"/>
        <w:spacing w:after="0"/>
        <w:ind w:left="720" w:hanging="720"/>
      </w:pPr>
      <w:r w:rsidRPr="00D0570E">
        <w:t xml:space="preserve">Bshary, R., &amp; Brown, C. H. (2014). Fish cognition. </w:t>
      </w:r>
      <w:r w:rsidRPr="00D0570E">
        <w:rPr>
          <w:i/>
        </w:rPr>
        <w:t>Current Biology, 24</w:t>
      </w:r>
      <w:r w:rsidRPr="00D0570E">
        <w:t xml:space="preserve">(19), R947-R950. </w:t>
      </w:r>
    </w:p>
    <w:p w14:paraId="41122C62" w14:textId="77777777" w:rsidR="00922F8B" w:rsidRPr="00D0570E" w:rsidRDefault="00922F8B" w:rsidP="00010EFD">
      <w:pPr>
        <w:pStyle w:val="EndNoteBibliography"/>
        <w:spacing w:after="0"/>
        <w:ind w:left="720" w:hanging="720"/>
      </w:pPr>
      <w:r w:rsidRPr="00D0570E">
        <w:t xml:space="preserve">Burkart, J. M. (2009). Socio-cognitive abilities and cooperative breeding. In L. S. Röska-Hardy &amp; E. M. Neumann-Held (Eds.), </w:t>
      </w:r>
      <w:r w:rsidRPr="00D0570E">
        <w:rPr>
          <w:i/>
        </w:rPr>
        <w:t>Learning from Animals? Examining the Nature of Human Uniqueness</w:t>
      </w:r>
      <w:r w:rsidRPr="00D0570E">
        <w:t xml:space="preserve"> (pp. 123-141): Psychology Press.</w:t>
      </w:r>
    </w:p>
    <w:p w14:paraId="713D7ADF" w14:textId="77777777" w:rsidR="00922F8B" w:rsidRPr="00D0570E" w:rsidRDefault="00922F8B" w:rsidP="00010EFD">
      <w:pPr>
        <w:pStyle w:val="EndNoteBibliography"/>
        <w:spacing w:after="0"/>
        <w:ind w:left="720" w:hanging="720"/>
      </w:pPr>
      <w:r w:rsidRPr="00D0570E">
        <w:t xml:space="preserve">Burkart, J. M., Allon, O., Amici, F., Fichtel, C., Finkenwirth, C., Heschl, A., . . . van Schaik, C. P. (2014). The evolutionary origin of human hyper-cooperation. </w:t>
      </w:r>
      <w:r w:rsidRPr="00D0570E">
        <w:rPr>
          <w:i/>
        </w:rPr>
        <w:t>Nature Communications, 5</w:t>
      </w:r>
      <w:r w:rsidRPr="00D0570E">
        <w:t xml:space="preserve">, 4747. </w:t>
      </w:r>
    </w:p>
    <w:p w14:paraId="5E9FC3F5" w14:textId="0929C54B" w:rsidR="00922F8B" w:rsidRPr="00D0570E" w:rsidRDefault="00922F8B" w:rsidP="00010EFD">
      <w:pPr>
        <w:pStyle w:val="EndNoteBibliography"/>
        <w:spacing w:after="0"/>
        <w:ind w:left="720" w:hanging="720"/>
      </w:pPr>
      <w:r w:rsidRPr="00D0570E">
        <w:t xml:space="preserve">Burkart, J. M., &amp; Finkenwirth, C. (2014). Marmosets as model species in neuroscience and evolutionary anthropology. </w:t>
      </w:r>
      <w:r w:rsidRPr="00D0570E">
        <w:rPr>
          <w:i/>
        </w:rPr>
        <w:t>Neuroscience Research</w:t>
      </w:r>
      <w:r w:rsidR="00BE46F7" w:rsidRPr="00D0570E">
        <w:rPr>
          <w:i/>
        </w:rPr>
        <w:t xml:space="preserve">, 93, </w:t>
      </w:r>
      <w:r w:rsidR="00BE46F7" w:rsidRPr="00D0570E">
        <w:t>8-19.</w:t>
      </w:r>
    </w:p>
    <w:p w14:paraId="322D6D17" w14:textId="77777777" w:rsidR="00922F8B" w:rsidRPr="00D0570E" w:rsidRDefault="00922F8B" w:rsidP="00010EFD">
      <w:pPr>
        <w:pStyle w:val="EndNoteBibliography"/>
        <w:spacing w:after="0"/>
        <w:ind w:left="720" w:hanging="720"/>
      </w:pPr>
      <w:r w:rsidRPr="00D0570E">
        <w:t xml:space="preserve">Burkart, J. M., Hrdy, S. B., &amp; van Schaik, C. P. (2009). Cooperative breeding and human cognitive evolution. </w:t>
      </w:r>
      <w:r w:rsidRPr="00D0570E">
        <w:rPr>
          <w:i/>
        </w:rPr>
        <w:t>Evolutionary Anthropology, 18</w:t>
      </w:r>
      <w:r w:rsidRPr="00D0570E">
        <w:t xml:space="preserve">, 175-186. </w:t>
      </w:r>
    </w:p>
    <w:p w14:paraId="13BED217" w14:textId="77777777" w:rsidR="00922F8B" w:rsidRPr="00D0570E" w:rsidRDefault="00922F8B" w:rsidP="00010EFD">
      <w:pPr>
        <w:pStyle w:val="EndNoteBibliography"/>
        <w:spacing w:after="0"/>
        <w:ind w:left="720" w:hanging="720"/>
      </w:pPr>
      <w:r w:rsidRPr="00D0570E">
        <w:t xml:space="preserve">Burkart, J. M., &amp; Rueth, K. (2013). Preschool children fail primate prosocial game because of attentional task demands. </w:t>
      </w:r>
      <w:r w:rsidRPr="00D0570E">
        <w:rPr>
          <w:i/>
        </w:rPr>
        <w:t>PLoS ONE, 8</w:t>
      </w:r>
      <w:r w:rsidRPr="00D0570E">
        <w:t xml:space="preserve">(7), e68440. </w:t>
      </w:r>
    </w:p>
    <w:p w14:paraId="1A8E81D1" w14:textId="77777777" w:rsidR="00922F8B" w:rsidRPr="00D0570E" w:rsidRDefault="00922F8B" w:rsidP="00010EFD">
      <w:pPr>
        <w:pStyle w:val="EndNoteBibliography"/>
        <w:spacing w:after="0"/>
        <w:ind w:left="720" w:hanging="720"/>
      </w:pPr>
      <w:r w:rsidRPr="00D0570E">
        <w:lastRenderedPageBreak/>
        <w:t xml:space="preserve">Burkart, J. M., &amp; van Schaik, C. P. (2010). Cognitive consequences of cooperative breeding in primates. </w:t>
      </w:r>
      <w:r w:rsidRPr="00D0570E">
        <w:rPr>
          <w:i/>
        </w:rPr>
        <w:t>Animal Cognition, 13</w:t>
      </w:r>
      <w:r w:rsidRPr="00D0570E">
        <w:t xml:space="preserve">, 1-19. </w:t>
      </w:r>
    </w:p>
    <w:p w14:paraId="2811BFED" w14:textId="39AAF28F" w:rsidR="00137DA7" w:rsidRPr="00D0570E" w:rsidRDefault="00137DA7" w:rsidP="00010EFD">
      <w:pPr>
        <w:pStyle w:val="EndNoteBibliography"/>
        <w:spacing w:after="0"/>
        <w:ind w:left="720" w:hanging="720"/>
      </w:pPr>
      <w:r w:rsidRPr="00D0570E">
        <w:t xml:space="preserve">Burkart, J. M. &amp; van Schaik, C. P. (submitted). Cognitive consequences of cooperative breeding revisited. A response to Thornton &amp; McAuliffe. </w:t>
      </w:r>
      <w:r w:rsidRPr="00D0570E">
        <w:rPr>
          <w:i/>
        </w:rPr>
        <w:t>Journal of Zoology</w:t>
      </w:r>
      <w:r w:rsidRPr="00D0570E">
        <w:t>.</w:t>
      </w:r>
    </w:p>
    <w:p w14:paraId="6816F103" w14:textId="77777777" w:rsidR="00922F8B" w:rsidRPr="00D0570E" w:rsidRDefault="00922F8B" w:rsidP="00010EFD">
      <w:pPr>
        <w:pStyle w:val="EndNoteBibliography"/>
        <w:spacing w:after="0"/>
        <w:ind w:left="720" w:hanging="720"/>
      </w:pPr>
      <w:r w:rsidRPr="00D0570E">
        <w:t xml:space="preserve">Byrne, R. W. (1997). The technical intelligence hypothesis: an additional evolutionary stimulus to intelligence? In A. Whiten &amp; R. W. Byrne (Eds.), </w:t>
      </w:r>
      <w:r w:rsidRPr="00D0570E">
        <w:rPr>
          <w:i/>
        </w:rPr>
        <w:t>Machiavellian Intelligence  II: Extension and Evaluations</w:t>
      </w:r>
      <w:r w:rsidRPr="00D0570E">
        <w:t xml:space="preserve"> (pp. 289-311). Cambridge: Cambridge University Press.</w:t>
      </w:r>
    </w:p>
    <w:p w14:paraId="5328E1DF" w14:textId="77777777" w:rsidR="00922F8B" w:rsidRPr="00D0570E" w:rsidRDefault="00922F8B" w:rsidP="00010EFD">
      <w:pPr>
        <w:pStyle w:val="EndNoteBibliography"/>
        <w:spacing w:after="0"/>
        <w:ind w:left="720" w:hanging="720"/>
      </w:pPr>
      <w:r w:rsidRPr="00D0570E">
        <w:t xml:space="preserve">Byrne, R. W., &amp; Corp, N. (2004). Neocrotex size predicts deception rate in primates. </w:t>
      </w:r>
      <w:r w:rsidRPr="00D0570E">
        <w:rPr>
          <w:i/>
        </w:rPr>
        <w:t>Proceedings of the Royal Society B, 271</w:t>
      </w:r>
      <w:r w:rsidRPr="00D0570E">
        <w:t xml:space="preserve">, 1693-1699. </w:t>
      </w:r>
    </w:p>
    <w:p w14:paraId="626E036C" w14:textId="77777777" w:rsidR="00922F8B" w:rsidRPr="00D0570E" w:rsidRDefault="00922F8B" w:rsidP="00010EFD">
      <w:pPr>
        <w:pStyle w:val="EndNoteBibliography"/>
        <w:spacing w:after="0"/>
        <w:ind w:left="720" w:hanging="720"/>
      </w:pPr>
      <w:r w:rsidRPr="00D0570E">
        <w:t xml:space="preserve">Byrne, R. W., &amp; Whiten, A. (1988). </w:t>
      </w:r>
      <w:r w:rsidRPr="00D0570E">
        <w:rPr>
          <w:i/>
        </w:rPr>
        <w:t>Machiavellian Intelligence: social expertise and the evolution of intellect in monkeys, apes, and humans</w:t>
      </w:r>
      <w:r w:rsidRPr="00D0570E">
        <w:t>. Oxford: Clarendon Press.</w:t>
      </w:r>
    </w:p>
    <w:p w14:paraId="22829116" w14:textId="628ECACA" w:rsidR="00BE46F7" w:rsidRPr="00D0570E" w:rsidRDefault="00922F8B" w:rsidP="00BE46F7">
      <w:pPr>
        <w:pStyle w:val="EndNoteBibliography"/>
        <w:spacing w:after="0"/>
        <w:ind w:left="720" w:hanging="720"/>
      </w:pPr>
      <w:r w:rsidRPr="00D0570E">
        <w:t xml:space="preserve">Chance, M. R. A., &amp; Mead, A. (1953). </w:t>
      </w:r>
      <w:r w:rsidRPr="00D0570E">
        <w:rPr>
          <w:i/>
        </w:rPr>
        <w:t>Social behaviour and primate evolution.</w:t>
      </w:r>
      <w:r w:rsidR="00BE46F7" w:rsidRPr="00D0570E">
        <w:t xml:space="preserve"> </w:t>
      </w:r>
      <w:r w:rsidRPr="00D0570E">
        <w:rPr>
          <w:i/>
        </w:rPr>
        <w:t>Symposia of the S</w:t>
      </w:r>
      <w:r w:rsidR="00BE46F7" w:rsidRPr="00D0570E">
        <w:rPr>
          <w:i/>
        </w:rPr>
        <w:t xml:space="preserve">ociety for Experimental Biology, 7, </w:t>
      </w:r>
      <w:r w:rsidR="00BE46F7" w:rsidRPr="00D0570E">
        <w:t>395-4379.</w:t>
      </w:r>
    </w:p>
    <w:p w14:paraId="04FEA2BF" w14:textId="1A358464" w:rsidR="00922F8B" w:rsidRPr="00D0570E" w:rsidRDefault="00922F8B" w:rsidP="00010EFD">
      <w:pPr>
        <w:pStyle w:val="EndNoteBibliography"/>
        <w:spacing w:after="0"/>
        <w:ind w:left="720" w:hanging="720"/>
      </w:pPr>
      <w:r w:rsidRPr="00D0570E">
        <w:t xml:space="preserve">Charvet, C. J., &amp; Finlay, B. L. (2012). Embracing covariation in brain evolution: large brains, extended development, and flexible primate social systems. </w:t>
      </w:r>
      <w:r w:rsidR="00032EA1" w:rsidRPr="00D0570E">
        <w:rPr>
          <w:i/>
        </w:rPr>
        <w:t>Progress in Brain R</w:t>
      </w:r>
      <w:r w:rsidRPr="00D0570E">
        <w:rPr>
          <w:i/>
        </w:rPr>
        <w:t>esearch, 195</w:t>
      </w:r>
      <w:r w:rsidRPr="00D0570E">
        <w:t xml:space="preserve">, 71. </w:t>
      </w:r>
    </w:p>
    <w:p w14:paraId="37B6291E" w14:textId="4723708E" w:rsidR="00922F8B" w:rsidRPr="00D0570E" w:rsidRDefault="00922F8B" w:rsidP="00010EFD">
      <w:pPr>
        <w:pStyle w:val="EndNoteBibliography"/>
        <w:spacing w:after="0"/>
        <w:ind w:left="720" w:hanging="720"/>
      </w:pPr>
      <w:r w:rsidRPr="00D0570E">
        <w:t xml:space="preserve">Coussi-Korbel, S., &amp; Fragaszy, D. M. (1995). On the relation between social dynamics and social learning. </w:t>
      </w:r>
      <w:r w:rsidR="00851F91" w:rsidRPr="00D0570E">
        <w:rPr>
          <w:i/>
        </w:rPr>
        <w:t>Animal B</w:t>
      </w:r>
      <w:r w:rsidRPr="00D0570E">
        <w:rPr>
          <w:i/>
        </w:rPr>
        <w:t>ehavior, 50</w:t>
      </w:r>
      <w:r w:rsidRPr="00D0570E">
        <w:t xml:space="preserve">, 1441-1453. </w:t>
      </w:r>
    </w:p>
    <w:p w14:paraId="6254326C" w14:textId="77777777" w:rsidR="00922F8B" w:rsidRPr="00D0570E" w:rsidRDefault="00922F8B" w:rsidP="00010EFD">
      <w:pPr>
        <w:pStyle w:val="EndNoteBibliography"/>
        <w:spacing w:after="0"/>
        <w:ind w:left="720" w:hanging="720"/>
      </w:pPr>
      <w:r w:rsidRPr="00D0570E">
        <w:t xml:space="preserve">Cronin, K. A. (2012). Prosocial behaviour in animals: the influence of social relationships, communication and rewards. </w:t>
      </w:r>
      <w:r w:rsidRPr="00D0570E">
        <w:rPr>
          <w:i/>
        </w:rPr>
        <w:t>Animal Behaviour</w:t>
      </w:r>
      <w:r w:rsidRPr="00D0570E">
        <w:t xml:space="preserve">, 1085-1093. </w:t>
      </w:r>
    </w:p>
    <w:p w14:paraId="17B28BB6" w14:textId="4472E53F" w:rsidR="00032EA1" w:rsidRPr="00D0570E" w:rsidRDefault="00032EA1" w:rsidP="00010EFD">
      <w:pPr>
        <w:pStyle w:val="EndNoteBibliography"/>
        <w:spacing w:after="0"/>
        <w:ind w:left="720" w:hanging="720"/>
      </w:pPr>
      <w:r w:rsidRPr="00D0570E">
        <w:t xml:space="preserve">Custance, D. M., Whiten, A., &amp; Fredman, T. (2002). Social learning and primate reintroduction. </w:t>
      </w:r>
      <w:r w:rsidRPr="00D0570E">
        <w:rPr>
          <w:i/>
        </w:rPr>
        <w:t>International Journal of Primatology, 23</w:t>
      </w:r>
      <w:r w:rsidRPr="00D0570E">
        <w:t>, 479-499.</w:t>
      </w:r>
    </w:p>
    <w:p w14:paraId="531F40DC" w14:textId="23567FE1" w:rsidR="00922F8B" w:rsidRPr="00D0570E" w:rsidRDefault="00922F8B" w:rsidP="00010EFD">
      <w:pPr>
        <w:pStyle w:val="EndNoteBibliography"/>
        <w:spacing w:after="0"/>
        <w:ind w:left="720" w:hanging="720"/>
      </w:pPr>
      <w:r w:rsidRPr="00D0570E">
        <w:lastRenderedPageBreak/>
        <w:t xml:space="preserve">Digby, L. J., Ferrari, S. F., &amp; Saltzman, W. (2007). Callitrichines: The role of competition in cooperatively breeding species. In C. J. Campbell, A. Fuentes, K. C. MacKinnon, M. A. Panger, &amp; S. K. Bearder (Eds.), </w:t>
      </w:r>
      <w:r w:rsidR="00032EA1" w:rsidRPr="00D0570E">
        <w:rPr>
          <w:i/>
        </w:rPr>
        <w:t>Primates in P</w:t>
      </w:r>
      <w:r w:rsidRPr="00D0570E">
        <w:rPr>
          <w:i/>
        </w:rPr>
        <w:t>erspective</w:t>
      </w:r>
      <w:r w:rsidRPr="00D0570E">
        <w:t xml:space="preserve"> (pp. 85-105). New York: Oxford University Press.</w:t>
      </w:r>
    </w:p>
    <w:p w14:paraId="710819C7" w14:textId="77777777" w:rsidR="00922F8B" w:rsidRPr="00D0570E" w:rsidRDefault="00922F8B" w:rsidP="00010EFD">
      <w:pPr>
        <w:pStyle w:val="EndNoteBibliography"/>
        <w:spacing w:after="0"/>
        <w:ind w:left="720" w:hanging="720"/>
      </w:pPr>
      <w:r w:rsidRPr="00D0570E">
        <w:t xml:space="preserve">Dunbar, R. I. M. (1998). The social brain hypothesis. </w:t>
      </w:r>
      <w:r w:rsidRPr="00D0570E">
        <w:rPr>
          <w:i/>
        </w:rPr>
        <w:t>Evolutionary Anthropology, 6</w:t>
      </w:r>
      <w:r w:rsidRPr="00D0570E">
        <w:t xml:space="preserve">, 178-190. </w:t>
      </w:r>
    </w:p>
    <w:p w14:paraId="5ED1C9AC" w14:textId="77777777" w:rsidR="00922F8B" w:rsidRPr="00D0570E" w:rsidRDefault="00922F8B" w:rsidP="00010EFD">
      <w:pPr>
        <w:pStyle w:val="EndNoteBibliography"/>
        <w:spacing w:after="0"/>
        <w:ind w:left="720" w:hanging="720"/>
      </w:pPr>
      <w:r w:rsidRPr="00D0570E">
        <w:t xml:space="preserve">Dunbar, R. I. M., &amp; Shultz, S. (2007a). Evolution in the Social Brain. </w:t>
      </w:r>
      <w:r w:rsidRPr="00D0570E">
        <w:rPr>
          <w:i/>
        </w:rPr>
        <w:t>Science, 317</w:t>
      </w:r>
      <w:r w:rsidRPr="00D0570E">
        <w:t xml:space="preserve">, 1344-1347. </w:t>
      </w:r>
    </w:p>
    <w:p w14:paraId="3132B85B" w14:textId="35A1D7DF" w:rsidR="00922F8B" w:rsidRPr="00D0570E" w:rsidRDefault="00922F8B" w:rsidP="00010EFD">
      <w:pPr>
        <w:pStyle w:val="EndNoteBibliography"/>
        <w:spacing w:after="0"/>
        <w:ind w:left="720" w:hanging="720"/>
      </w:pPr>
      <w:r w:rsidRPr="00D0570E">
        <w:t xml:space="preserve">Dunbar, R. I. M., &amp; Shultz, S. (2007b). Understanding primate brain evolution. </w:t>
      </w:r>
      <w:r w:rsidRPr="00D0570E">
        <w:rPr>
          <w:i/>
        </w:rPr>
        <w:t>Philosophical Transactions of the Royal Society B: Biological Sciences, 362</w:t>
      </w:r>
      <w:r w:rsidRPr="00D0570E">
        <w:t xml:space="preserve">, 649-658. </w:t>
      </w:r>
    </w:p>
    <w:p w14:paraId="01D751FB" w14:textId="226D6C2B" w:rsidR="00922F8B" w:rsidRPr="00D0570E" w:rsidRDefault="00922F8B" w:rsidP="00010EFD">
      <w:pPr>
        <w:pStyle w:val="EndNoteBibliography"/>
        <w:spacing w:after="0"/>
        <w:ind w:left="720" w:hanging="720"/>
      </w:pPr>
      <w:r w:rsidRPr="00D0570E">
        <w:t xml:space="preserve">Garber, P. A. (1997). One for all and breeding for one: cooperation and competition as a tamarin reproductive strategy. </w:t>
      </w:r>
      <w:r w:rsidRPr="00D0570E">
        <w:rPr>
          <w:i/>
        </w:rPr>
        <w:t>Evolutionary Anthrop</w:t>
      </w:r>
      <w:r w:rsidR="00851F91" w:rsidRPr="00D0570E">
        <w:rPr>
          <w:i/>
        </w:rPr>
        <w:t>ology</w:t>
      </w:r>
      <w:r w:rsidRPr="00D0570E">
        <w:rPr>
          <w:i/>
        </w:rPr>
        <w:t>, 5</w:t>
      </w:r>
      <w:r w:rsidRPr="00D0570E">
        <w:t xml:space="preserve">, 187-199. </w:t>
      </w:r>
    </w:p>
    <w:p w14:paraId="3C70B245" w14:textId="77777777" w:rsidR="00922F8B" w:rsidRPr="00D0570E" w:rsidRDefault="00922F8B" w:rsidP="00010EFD">
      <w:pPr>
        <w:pStyle w:val="EndNoteBibliography"/>
        <w:spacing w:after="0"/>
        <w:ind w:left="720" w:hanging="720"/>
      </w:pPr>
      <w:r w:rsidRPr="00D0570E">
        <w:t xml:space="preserve">Garber, P. A., &amp; Leigh, S. R. (1997). Ontogenetic variation in small-bodied New World primates: implications for patterns of reproduction and infant care. </w:t>
      </w:r>
      <w:r w:rsidRPr="00D0570E">
        <w:rPr>
          <w:i/>
        </w:rPr>
        <w:t>Folia Primatologica, 68</w:t>
      </w:r>
      <w:r w:rsidRPr="00D0570E">
        <w:t xml:space="preserve">, 1-22. </w:t>
      </w:r>
    </w:p>
    <w:p w14:paraId="4A73E1BA" w14:textId="77777777" w:rsidR="00922F8B" w:rsidRPr="00D0570E" w:rsidRDefault="00922F8B" w:rsidP="00010EFD">
      <w:pPr>
        <w:pStyle w:val="EndNoteBibliography"/>
        <w:spacing w:after="0"/>
        <w:ind w:left="720" w:hanging="720"/>
      </w:pPr>
      <w:r w:rsidRPr="00D0570E">
        <w:t xml:space="preserve">Goldizen, A. W. (1987). Tamarins and Marmosets:  Communal Care of Offspring. In D. L. C. Barbara B. Smuts, Robert M. Seyfarth, Richard W. Wrangham, and Thomas T. Strusaker (Ed.), </w:t>
      </w:r>
      <w:r w:rsidRPr="00D0570E">
        <w:rPr>
          <w:i/>
        </w:rPr>
        <w:t>Primate Societies</w:t>
      </w:r>
      <w:r w:rsidRPr="00D0570E">
        <w:t xml:space="preserve"> (pp. 34-43). Chicago: The University of Chicago Press.</w:t>
      </w:r>
    </w:p>
    <w:p w14:paraId="5AA77330" w14:textId="77777777" w:rsidR="00922F8B" w:rsidRPr="00D0570E" w:rsidRDefault="00922F8B" w:rsidP="00010EFD">
      <w:pPr>
        <w:pStyle w:val="EndNoteBibliography"/>
        <w:spacing w:after="0"/>
        <w:ind w:left="720" w:hanging="720"/>
      </w:pPr>
      <w:r w:rsidRPr="00D0570E">
        <w:t xml:space="preserve">Herrmann, E., Call, J., Hernandez-Lloreda, M. V., Hare, B., &amp; Tomasello, M. (2007). Humans have evolved specialized skills of social cognition: The Cultural Intelligence Hypothesis. </w:t>
      </w:r>
      <w:r w:rsidRPr="00D0570E">
        <w:rPr>
          <w:i/>
        </w:rPr>
        <w:t>Science, 317</w:t>
      </w:r>
      <w:r w:rsidRPr="00D0570E">
        <w:t xml:space="preserve">, 1360-1366. </w:t>
      </w:r>
    </w:p>
    <w:p w14:paraId="64FAD160" w14:textId="77777777" w:rsidR="00922F8B" w:rsidRPr="00D0570E" w:rsidRDefault="00922F8B" w:rsidP="00010EFD">
      <w:pPr>
        <w:pStyle w:val="EndNoteBibliography"/>
        <w:spacing w:after="0"/>
        <w:ind w:left="720" w:hanging="720"/>
      </w:pPr>
      <w:r w:rsidRPr="00D0570E">
        <w:t xml:space="preserve">Holekamp, K. (2007). Questioning the social intelligence hypothesis. </w:t>
      </w:r>
      <w:r w:rsidRPr="00D0570E">
        <w:rPr>
          <w:i/>
        </w:rPr>
        <w:t>Trends in Cognitive Sciences, 11</w:t>
      </w:r>
      <w:r w:rsidRPr="00D0570E">
        <w:t xml:space="preserve">(2), 65-69. </w:t>
      </w:r>
    </w:p>
    <w:p w14:paraId="053F4105" w14:textId="77777777" w:rsidR="00922F8B" w:rsidRPr="00D0570E" w:rsidRDefault="00922F8B" w:rsidP="00010EFD">
      <w:pPr>
        <w:pStyle w:val="EndNoteBibliography"/>
        <w:spacing w:after="0"/>
        <w:ind w:left="720" w:hanging="720"/>
      </w:pPr>
      <w:r w:rsidRPr="00D0570E">
        <w:t xml:space="preserve">Hrdy, S. (2009). </w:t>
      </w:r>
      <w:r w:rsidRPr="00D0570E">
        <w:rPr>
          <w:i/>
        </w:rPr>
        <w:t>Mothers &amp; Others: The Evolutionary Origins of Mutual Understanding</w:t>
      </w:r>
      <w:r w:rsidRPr="00D0570E">
        <w:t>. Cambridge: Harvard University Press.</w:t>
      </w:r>
    </w:p>
    <w:p w14:paraId="66AE1AEE" w14:textId="77777777" w:rsidR="00922F8B" w:rsidRPr="00D0570E" w:rsidRDefault="00922F8B" w:rsidP="00010EFD">
      <w:pPr>
        <w:pStyle w:val="EndNoteBibliography"/>
        <w:spacing w:after="0"/>
        <w:ind w:left="720" w:hanging="720"/>
      </w:pPr>
      <w:r w:rsidRPr="00D0570E">
        <w:lastRenderedPageBreak/>
        <w:t xml:space="preserve">Humphrey, N. K. (1976). The social function of intellect. In P. P. G. Bateson &amp; R. A. Hinde (Eds.), </w:t>
      </w:r>
      <w:r w:rsidRPr="00D0570E">
        <w:rPr>
          <w:i/>
        </w:rPr>
        <w:t>Growing Points in Ethology</w:t>
      </w:r>
      <w:r w:rsidRPr="00D0570E">
        <w:t xml:space="preserve"> (pp. 303-317). Cambridge: Cambridge University Press.</w:t>
      </w:r>
    </w:p>
    <w:p w14:paraId="404C0C8E" w14:textId="77777777" w:rsidR="00922F8B" w:rsidRPr="00D0570E" w:rsidRDefault="00922F8B" w:rsidP="00010EFD">
      <w:pPr>
        <w:pStyle w:val="EndNoteBibliography"/>
        <w:spacing w:after="0"/>
        <w:ind w:left="720" w:hanging="720"/>
      </w:pPr>
      <w:r w:rsidRPr="00D0570E">
        <w:t xml:space="preserve">Isler, K., &amp; van Schaik, C. P. (2009). The Expensive Brain: A framework for explaining evolutionary changes in brain size. </w:t>
      </w:r>
      <w:r w:rsidRPr="00D0570E">
        <w:rPr>
          <w:i/>
        </w:rPr>
        <w:t>Journal of Human Evolution, 57</w:t>
      </w:r>
      <w:r w:rsidRPr="00D0570E">
        <w:t xml:space="preserve">, 392-400. </w:t>
      </w:r>
    </w:p>
    <w:p w14:paraId="408A733C" w14:textId="77777777" w:rsidR="00922F8B" w:rsidRPr="00D0570E" w:rsidRDefault="00922F8B" w:rsidP="00010EFD">
      <w:pPr>
        <w:pStyle w:val="EndNoteBibliography"/>
        <w:spacing w:after="0"/>
        <w:ind w:left="720" w:hanging="720"/>
      </w:pPr>
      <w:r w:rsidRPr="00D0570E">
        <w:t xml:space="preserve">Isler, K., &amp; van Schaik, C. P. (2012a). Allomaternal care, life history and brain size evolution in mammals. </w:t>
      </w:r>
      <w:r w:rsidRPr="00D0570E">
        <w:rPr>
          <w:i/>
        </w:rPr>
        <w:t>Journal of Human Evolution, 63</w:t>
      </w:r>
      <w:r w:rsidRPr="00D0570E">
        <w:t xml:space="preserve">(1), 52-63. </w:t>
      </w:r>
    </w:p>
    <w:p w14:paraId="1A73A1DC" w14:textId="5ADB7D6B" w:rsidR="00922F8B" w:rsidRPr="00D0570E" w:rsidRDefault="00922F8B" w:rsidP="00010EFD">
      <w:pPr>
        <w:pStyle w:val="EndNoteBibliography"/>
        <w:spacing w:after="0"/>
        <w:ind w:left="720" w:hanging="720"/>
      </w:pPr>
      <w:r w:rsidRPr="00D0570E">
        <w:t xml:space="preserve">Isler, K., &amp; van Schaik, C. P. (2012b). How our ancestors broke through the gray ceiling. </w:t>
      </w:r>
      <w:r w:rsidRPr="00D0570E">
        <w:rPr>
          <w:i/>
        </w:rPr>
        <w:t>Current Anthropology, 53</w:t>
      </w:r>
      <w:r w:rsidRPr="00D0570E">
        <w:t xml:space="preserve">, S453-S465. </w:t>
      </w:r>
    </w:p>
    <w:p w14:paraId="61153F53" w14:textId="129B15BD" w:rsidR="00922F8B" w:rsidRPr="00D0570E" w:rsidRDefault="00922F8B" w:rsidP="00010EFD">
      <w:pPr>
        <w:pStyle w:val="EndNoteBibliography"/>
        <w:spacing w:after="0"/>
        <w:ind w:left="720" w:hanging="720"/>
      </w:pPr>
      <w:r w:rsidRPr="00D0570E">
        <w:t xml:space="preserve">Isler, K., &amp; van Schaik, C. P. (2014). How humans evolved large brains: Comparative evidence. </w:t>
      </w:r>
      <w:r w:rsidRPr="00D0570E">
        <w:rPr>
          <w:i/>
        </w:rPr>
        <w:t>Evolutionary Anthrop</w:t>
      </w:r>
      <w:r w:rsidR="00851F91" w:rsidRPr="00D0570E">
        <w:rPr>
          <w:i/>
        </w:rPr>
        <w:t>ology</w:t>
      </w:r>
      <w:r w:rsidRPr="00D0570E">
        <w:rPr>
          <w:i/>
        </w:rPr>
        <w:t>, 23</w:t>
      </w:r>
      <w:r w:rsidRPr="00D0570E">
        <w:t xml:space="preserve">, 65-75. </w:t>
      </w:r>
    </w:p>
    <w:p w14:paraId="072B3B28" w14:textId="629DA496" w:rsidR="00922F8B" w:rsidRPr="00D0570E" w:rsidRDefault="00922F8B" w:rsidP="00010EFD">
      <w:pPr>
        <w:pStyle w:val="EndNoteBibliography"/>
        <w:spacing w:after="0"/>
        <w:ind w:left="720" w:hanging="720"/>
      </w:pPr>
      <w:r w:rsidRPr="00D0570E">
        <w:t xml:space="preserve">Jaeggi, A., Burkart, J. M., &amp; van Schaik, C. P. (2010). On the psychology of cooperation in humans and other primates: The natural history of food sharing and experimental evidence of prosociality. </w:t>
      </w:r>
      <w:r w:rsidRPr="00D0570E">
        <w:rPr>
          <w:i/>
        </w:rPr>
        <w:t>Philosophical Transactions of the Royal Society B: Biological Sciences, 12</w:t>
      </w:r>
      <w:r w:rsidRPr="00D0570E">
        <w:t xml:space="preserve">, 2723-2735. </w:t>
      </w:r>
    </w:p>
    <w:p w14:paraId="20892581" w14:textId="54BFFFC8" w:rsidR="00922F8B" w:rsidRPr="00D0570E" w:rsidRDefault="00922F8B" w:rsidP="00010EFD">
      <w:pPr>
        <w:pStyle w:val="EndNoteBibliography"/>
        <w:spacing w:after="0"/>
        <w:ind w:left="720" w:hanging="720"/>
      </w:pPr>
      <w:r w:rsidRPr="00D0570E">
        <w:t xml:space="preserve">Jolly, A. (1966). Lemur social behaviour and primate intelligence. . </w:t>
      </w:r>
      <w:r w:rsidRPr="00D0570E">
        <w:rPr>
          <w:i/>
        </w:rPr>
        <w:t>Science, 153</w:t>
      </w:r>
      <w:r w:rsidRPr="00D0570E">
        <w:t xml:space="preserve">, 501-506. </w:t>
      </w:r>
    </w:p>
    <w:p w14:paraId="487093A3" w14:textId="638B3063" w:rsidR="00922F8B" w:rsidRPr="00D0570E" w:rsidRDefault="00922F8B" w:rsidP="00010EFD">
      <w:pPr>
        <w:pStyle w:val="EndNoteBibliography"/>
        <w:spacing w:after="0"/>
        <w:ind w:left="720" w:hanging="720"/>
      </w:pPr>
      <w:r w:rsidRPr="00D0570E">
        <w:t>Koenig, A. (1994). Random scan, sentinels or sentinel system? A study in captive common marmosets (</w:t>
      </w:r>
      <w:r w:rsidRPr="00D0570E">
        <w:rPr>
          <w:i/>
        </w:rPr>
        <w:t>Callithrix jacchus</w:t>
      </w:r>
      <w:r w:rsidRPr="00D0570E">
        <w:t xml:space="preserve">). </w:t>
      </w:r>
      <w:r w:rsidR="00851F91" w:rsidRPr="00D0570E">
        <w:rPr>
          <w:i/>
        </w:rPr>
        <w:t>Current P</w:t>
      </w:r>
      <w:r w:rsidRPr="00D0570E">
        <w:rPr>
          <w:i/>
        </w:rPr>
        <w:t>rimatology, 2</w:t>
      </w:r>
      <w:r w:rsidRPr="00D0570E">
        <w:t xml:space="preserve">, 69-76. </w:t>
      </w:r>
    </w:p>
    <w:p w14:paraId="33111B0C" w14:textId="18F051AE" w:rsidR="005F218E" w:rsidRPr="00D0570E" w:rsidRDefault="005F218E" w:rsidP="00010EFD">
      <w:pPr>
        <w:pStyle w:val="EndNoteBibliography"/>
        <w:spacing w:after="0"/>
        <w:ind w:left="720" w:hanging="720"/>
      </w:pPr>
      <w:r w:rsidRPr="00D0570E">
        <w:t xml:space="preserve">Kuzawa, C. W., Chugani, H. T., Grossman, L. I., Lipovich, L., Muzik, O., Hof, P. R., ... &amp; Lange, N. (2014). Metabolic costs and evolutionary implications of human brain development. </w:t>
      </w:r>
      <w:r w:rsidRPr="00D0570E">
        <w:rPr>
          <w:i/>
        </w:rPr>
        <w:t>Proceedings of the National Academy of Sciences, 111,</w:t>
      </w:r>
      <w:r w:rsidRPr="00D0570E">
        <w:t xml:space="preserve"> 13010-13015.</w:t>
      </w:r>
    </w:p>
    <w:p w14:paraId="21DCC2E3" w14:textId="77777777" w:rsidR="00922F8B" w:rsidRPr="00D0570E" w:rsidRDefault="00922F8B" w:rsidP="00010EFD">
      <w:pPr>
        <w:pStyle w:val="EndNoteBibliography"/>
        <w:spacing w:after="0"/>
        <w:ind w:left="720" w:hanging="720"/>
      </w:pPr>
      <w:r w:rsidRPr="00D0570E">
        <w:t xml:space="preserve">Lee, P. C. (1994). Social structure and evolution. In P. J. B. Slater &amp; T. R. Halliday (Eds.), </w:t>
      </w:r>
      <w:r w:rsidRPr="00D0570E">
        <w:rPr>
          <w:i/>
        </w:rPr>
        <w:t>Behaviour and Evolution</w:t>
      </w:r>
      <w:r w:rsidRPr="00D0570E">
        <w:t xml:space="preserve"> (pp. 266-303). Cambridge: Cambridge University Press.</w:t>
      </w:r>
    </w:p>
    <w:p w14:paraId="7EFE9F53" w14:textId="296C8040" w:rsidR="005F218E" w:rsidRPr="00D0570E" w:rsidRDefault="005F218E" w:rsidP="005F218E">
      <w:pPr>
        <w:pStyle w:val="EndNoteBibliography"/>
        <w:spacing w:after="0"/>
        <w:ind w:left="720" w:hanging="720"/>
      </w:pPr>
      <w:r w:rsidRPr="00D0570E">
        <w:lastRenderedPageBreak/>
        <w:t xml:space="preserve">Lukas, W. D., &amp; Campbell, B. C. (2000). Evolutionary and ecological aspects of early brain malnutrition in humans. </w:t>
      </w:r>
      <w:r w:rsidRPr="00D0570E">
        <w:rPr>
          <w:i/>
        </w:rPr>
        <w:t>Human Nature, 11</w:t>
      </w:r>
      <w:r w:rsidRPr="00D0570E">
        <w:t>, 1–26.</w:t>
      </w:r>
    </w:p>
    <w:p w14:paraId="2D2D3CCF" w14:textId="6DCC3CB9" w:rsidR="00922F8B" w:rsidRPr="00D0570E" w:rsidRDefault="00922F8B" w:rsidP="00010EFD">
      <w:pPr>
        <w:pStyle w:val="EndNoteBibliography"/>
        <w:spacing w:after="0"/>
        <w:ind w:left="720" w:hanging="720"/>
      </w:pPr>
      <w:r w:rsidRPr="00D0570E">
        <w:t xml:space="preserve">Martins, E. M. G., &amp; Burkart, J. M. (2013). Common marmosets preferentially share difficult to obtain food items. </w:t>
      </w:r>
      <w:r w:rsidRPr="00D0570E">
        <w:rPr>
          <w:i/>
        </w:rPr>
        <w:t>Folia Primatologica, 84</w:t>
      </w:r>
      <w:r w:rsidRPr="00D0570E">
        <w:t xml:space="preserve">, 281-282. </w:t>
      </w:r>
    </w:p>
    <w:p w14:paraId="3B828979" w14:textId="01E93EFD" w:rsidR="00922F8B" w:rsidRPr="00D0570E" w:rsidRDefault="00922F8B" w:rsidP="00010EFD">
      <w:pPr>
        <w:pStyle w:val="EndNoteBibliography"/>
        <w:spacing w:after="0"/>
        <w:ind w:left="720" w:hanging="720"/>
      </w:pPr>
      <w:r w:rsidRPr="00D0570E">
        <w:t xml:space="preserve">Mitani, J. C., Call, J., Kappeler, P., Palombit, R. A., &amp; Silk, J. B. (2012). </w:t>
      </w:r>
      <w:r w:rsidR="00851F91" w:rsidRPr="00D0570E">
        <w:rPr>
          <w:i/>
        </w:rPr>
        <w:t>The Evolution of Primate S</w:t>
      </w:r>
      <w:r w:rsidRPr="00D0570E">
        <w:rPr>
          <w:i/>
        </w:rPr>
        <w:t>ocieties</w:t>
      </w:r>
      <w:r w:rsidRPr="00D0570E">
        <w:t>: University of Chicago Press.</w:t>
      </w:r>
    </w:p>
    <w:p w14:paraId="19E0AA3F" w14:textId="6C22179F" w:rsidR="00922F8B" w:rsidRPr="00D0570E" w:rsidRDefault="00922F8B" w:rsidP="00010EFD">
      <w:pPr>
        <w:pStyle w:val="EndNoteBibliography"/>
        <w:spacing w:after="0"/>
        <w:ind w:left="720" w:hanging="720"/>
      </w:pPr>
      <w:r w:rsidRPr="00D0570E">
        <w:t xml:space="preserve">Mitani, J. C., &amp; Watts, D. (1997). The evolution of non-maternal caretaking among anthropoid primates: do helpers help? </w:t>
      </w:r>
      <w:r w:rsidRPr="00D0570E">
        <w:rPr>
          <w:i/>
        </w:rPr>
        <w:t>Behavioral Ecology and Sociobiology, 40</w:t>
      </w:r>
      <w:r w:rsidRPr="00D0570E">
        <w:t xml:space="preserve">, 213-220. </w:t>
      </w:r>
    </w:p>
    <w:p w14:paraId="5AEFEAB5" w14:textId="72F11E70" w:rsidR="00922F8B" w:rsidRPr="00D0570E" w:rsidRDefault="00922F8B" w:rsidP="00010EFD">
      <w:pPr>
        <w:pStyle w:val="EndNoteBibliography"/>
        <w:spacing w:after="0"/>
        <w:ind w:left="720" w:hanging="720"/>
      </w:pPr>
      <w:r w:rsidRPr="00D0570E">
        <w:t xml:space="preserve">Reader, S. M., Hager, Y., &amp; Laland, K. N. (2011). The evolution of primate general and cultural intelligence. </w:t>
      </w:r>
      <w:r w:rsidRPr="00D0570E">
        <w:rPr>
          <w:i/>
        </w:rPr>
        <w:t>Philosophical Transactions of the Royal Society B: Biological Sciences, 366</w:t>
      </w:r>
      <w:r w:rsidRPr="00D0570E">
        <w:t xml:space="preserve">, 1017-1027. </w:t>
      </w:r>
    </w:p>
    <w:p w14:paraId="410C07F5" w14:textId="77777777" w:rsidR="00922F8B" w:rsidRPr="00D0570E" w:rsidRDefault="00922F8B" w:rsidP="00010EFD">
      <w:pPr>
        <w:pStyle w:val="EndNoteBibliography"/>
        <w:spacing w:after="0"/>
        <w:ind w:left="720" w:hanging="720"/>
      </w:pPr>
      <w:r w:rsidRPr="00D0570E">
        <w:t xml:space="preserve">Richerson, P. J., Baldini, R., Bell, A., Demps, K., Frost, K., Hillis, V., . . . Zefferman, M. (in press). Cultural group selection plays an essential role in explaining human cooperation: A sketch of the evidence. </w:t>
      </w:r>
      <w:r w:rsidRPr="00D0570E">
        <w:rPr>
          <w:i/>
        </w:rPr>
        <w:t>Behavioral and Brain Sciences</w:t>
      </w:r>
      <w:r w:rsidRPr="00D0570E">
        <w:t xml:space="preserve">. </w:t>
      </w:r>
    </w:p>
    <w:p w14:paraId="059A128E" w14:textId="77777777" w:rsidR="00922F8B" w:rsidRPr="00D0570E" w:rsidRDefault="00922F8B" w:rsidP="00010EFD">
      <w:pPr>
        <w:pStyle w:val="EndNoteBibliography"/>
        <w:spacing w:after="0"/>
        <w:ind w:left="720" w:hanging="720"/>
      </w:pPr>
      <w:r w:rsidRPr="00D0570E">
        <w:t xml:space="preserve">Ross, C., &amp; MacLarnon, A. (2000). The evolution of non-maternal care in anthropoid primates: A test of the hypotheses. </w:t>
      </w:r>
      <w:r w:rsidRPr="00D0570E">
        <w:rPr>
          <w:i/>
        </w:rPr>
        <w:t>Folia Primatolgica, 71</w:t>
      </w:r>
      <w:r w:rsidRPr="00D0570E">
        <w:t xml:space="preserve">, 93-113. </w:t>
      </w:r>
    </w:p>
    <w:p w14:paraId="02C68F2E" w14:textId="095FEA3C" w:rsidR="00922F8B" w:rsidRPr="00D0570E" w:rsidRDefault="00922F8B" w:rsidP="00010EFD">
      <w:pPr>
        <w:pStyle w:val="EndNoteBibliography"/>
        <w:spacing w:after="0"/>
        <w:ind w:left="720" w:hanging="720"/>
      </w:pPr>
      <w:r w:rsidRPr="00D0570E">
        <w:t xml:space="preserve">Rylands, A. B., &amp; Mittermeier, R. A. (2014). Primate taxonomy: Species and conservation. </w:t>
      </w:r>
      <w:r w:rsidRPr="00D0570E">
        <w:rPr>
          <w:i/>
        </w:rPr>
        <w:t>Evolutionary A</w:t>
      </w:r>
      <w:r w:rsidR="00851F91" w:rsidRPr="00D0570E">
        <w:rPr>
          <w:i/>
        </w:rPr>
        <w:t>nthropology</w:t>
      </w:r>
      <w:r w:rsidRPr="00D0570E">
        <w:rPr>
          <w:i/>
        </w:rPr>
        <w:t>, 23</w:t>
      </w:r>
      <w:r w:rsidRPr="00D0570E">
        <w:t xml:space="preserve">, 8-10. </w:t>
      </w:r>
    </w:p>
    <w:p w14:paraId="3AA63600" w14:textId="157267BB" w:rsidR="005F44EC" w:rsidRPr="00D0570E" w:rsidRDefault="00922F8B" w:rsidP="005F44EC">
      <w:pPr>
        <w:pStyle w:val="EndNoteBibliography"/>
        <w:spacing w:after="0"/>
        <w:ind w:left="720" w:hanging="720"/>
      </w:pPr>
      <w:r w:rsidRPr="00D0570E">
        <w:t xml:space="preserve">Schaffner, C. M., &amp; Caine, N. G. (2000). The peacefulness of cooperatively breeding primates. . In F. Aureli &amp; F. B. M. de Waal (Eds.), </w:t>
      </w:r>
      <w:r w:rsidRPr="00D0570E">
        <w:rPr>
          <w:i/>
        </w:rPr>
        <w:t>Natural Conflict Resolution</w:t>
      </w:r>
      <w:r w:rsidRPr="00D0570E">
        <w:t xml:space="preserve"> (pp. 155-169). Berkeley, California: University of California Press.</w:t>
      </w:r>
    </w:p>
    <w:p w14:paraId="61024095" w14:textId="21850491" w:rsidR="005F44EC" w:rsidRPr="00D0570E" w:rsidRDefault="005F44EC" w:rsidP="005F44EC">
      <w:pPr>
        <w:pStyle w:val="EndNoteBibliography"/>
        <w:spacing w:after="0"/>
        <w:ind w:left="720" w:hanging="720"/>
        <w:rPr>
          <w:lang w:val="de-CH"/>
        </w:rPr>
      </w:pPr>
      <w:r w:rsidRPr="00D0570E">
        <w:t xml:space="preserve">Schnoell, A. V. (2014). </w:t>
      </w:r>
      <w:r w:rsidRPr="00D0570E">
        <w:rPr>
          <w:i/>
        </w:rPr>
        <w:t>Influence of Social Tolerance on Social Learning</w:t>
      </w:r>
      <w:r w:rsidRPr="00D0570E">
        <w:t xml:space="preserve">. </w:t>
      </w:r>
      <w:r w:rsidRPr="00D0570E">
        <w:rPr>
          <w:lang w:val="de-CH"/>
        </w:rPr>
        <w:t>PhD Thesis, Georg-August-Universität Göttingen, Göttingen.</w:t>
      </w:r>
    </w:p>
    <w:p w14:paraId="5201ADAD" w14:textId="49892CE4" w:rsidR="00922F8B" w:rsidRPr="00D0570E" w:rsidRDefault="00922F8B" w:rsidP="00010EFD">
      <w:pPr>
        <w:pStyle w:val="EndNoteBibliography"/>
        <w:spacing w:after="0"/>
        <w:ind w:left="720" w:hanging="720"/>
      </w:pPr>
      <w:r w:rsidRPr="00D0570E">
        <w:rPr>
          <w:lang w:val="de-CH"/>
        </w:rPr>
        <w:lastRenderedPageBreak/>
        <w:t xml:space="preserve">Schuelke, O., &amp; Ostner, J. (2012). </w:t>
      </w:r>
      <w:r w:rsidRPr="00D0570E">
        <w:t xml:space="preserve">Ecological and social influences on sociality. In J. Mitani, J. Call, P. M. Kappeler, R. Palombit, &amp; J. B. Silk (Eds.), </w:t>
      </w:r>
      <w:r w:rsidRPr="00D0570E">
        <w:rPr>
          <w:i/>
        </w:rPr>
        <w:t>The Evolution of Primate Societies</w:t>
      </w:r>
      <w:r w:rsidR="00851F91" w:rsidRPr="00D0570E">
        <w:t>, 195-219.</w:t>
      </w:r>
    </w:p>
    <w:p w14:paraId="2570B74B" w14:textId="1C116FDB" w:rsidR="00922F8B" w:rsidRPr="00D0570E" w:rsidRDefault="00922F8B" w:rsidP="00010EFD">
      <w:pPr>
        <w:pStyle w:val="EndNoteBibliography"/>
        <w:spacing w:after="0"/>
        <w:ind w:left="720" w:hanging="720"/>
      </w:pPr>
      <w:r w:rsidRPr="00D0570E">
        <w:rPr>
          <w:lang w:val="de-CH"/>
        </w:rPr>
        <w:t xml:space="preserve">Schwab, C., Bugnyar, T., Schloegl, C., &amp; Kotrschal, K. (2008). </w:t>
      </w:r>
      <w:r w:rsidRPr="00D0570E">
        <w:t>Enhanced social learning between</w:t>
      </w:r>
      <w:r w:rsidR="00851F91" w:rsidRPr="00D0570E">
        <w:t xml:space="preserve"> siblings in common ravens, </w:t>
      </w:r>
      <w:r w:rsidR="00851F91" w:rsidRPr="00D0570E">
        <w:rPr>
          <w:i/>
        </w:rPr>
        <w:t>Corvus corax</w:t>
      </w:r>
      <w:r w:rsidRPr="00D0570E">
        <w:t xml:space="preserve">. </w:t>
      </w:r>
      <w:r w:rsidRPr="00D0570E">
        <w:rPr>
          <w:i/>
        </w:rPr>
        <w:t>Animal Behaviour, 75</w:t>
      </w:r>
      <w:r w:rsidRPr="00D0570E">
        <w:t xml:space="preserve">, 501-508. </w:t>
      </w:r>
    </w:p>
    <w:p w14:paraId="70346BDE" w14:textId="63FCD94E" w:rsidR="00922F8B" w:rsidRPr="00D0570E" w:rsidRDefault="00922F8B" w:rsidP="00010EFD">
      <w:pPr>
        <w:pStyle w:val="EndNoteBibliography"/>
        <w:spacing w:after="0"/>
        <w:ind w:left="720" w:hanging="720"/>
      </w:pPr>
      <w:r w:rsidRPr="00D0570E">
        <w:t xml:space="preserve">Shultz, S., &amp; Dunbar, R. I. M. (2006). Both social and ecological factors predict ungulate brain size. </w:t>
      </w:r>
      <w:r w:rsidRPr="00D0570E">
        <w:rPr>
          <w:i/>
        </w:rPr>
        <w:t>Proceedings of the Royal Society B: Biological Sciences, 273</w:t>
      </w:r>
      <w:r w:rsidRPr="00D0570E">
        <w:t xml:space="preserve">, 207-215. </w:t>
      </w:r>
    </w:p>
    <w:p w14:paraId="261B299F" w14:textId="762980BD" w:rsidR="00922F8B" w:rsidRPr="00D0570E" w:rsidRDefault="00922F8B" w:rsidP="00010EFD">
      <w:pPr>
        <w:pStyle w:val="EndNoteBibliography"/>
        <w:spacing w:after="0"/>
        <w:ind w:left="720" w:hanging="720"/>
      </w:pPr>
      <w:r w:rsidRPr="00D0570E">
        <w:t xml:space="preserve">Shultz, S., Opie, C., &amp; Atkinson, Q. D. (2011). Stepwise evolution of stable sociality in primates. </w:t>
      </w:r>
      <w:r w:rsidRPr="00D0570E">
        <w:rPr>
          <w:i/>
        </w:rPr>
        <w:t>Nature, 479</w:t>
      </w:r>
      <w:r w:rsidRPr="00D0570E">
        <w:t xml:space="preserve">, 219-222. </w:t>
      </w:r>
    </w:p>
    <w:p w14:paraId="7B1889E8" w14:textId="313CD915" w:rsidR="00922F8B" w:rsidRPr="00D0570E" w:rsidRDefault="00922F8B" w:rsidP="00010EFD">
      <w:pPr>
        <w:pStyle w:val="EndNoteBibliography"/>
        <w:spacing w:after="0"/>
        <w:ind w:left="720" w:hanging="720"/>
      </w:pPr>
      <w:r w:rsidRPr="00D0570E">
        <w:t xml:space="preserve">Silk, J. B. (2007). The adaptive value of sociality in mammalian groups. </w:t>
      </w:r>
      <w:r w:rsidRPr="00D0570E">
        <w:rPr>
          <w:i/>
        </w:rPr>
        <w:t>Philosophical Transactions of the Royal Society B: Biological Sciences, 362</w:t>
      </w:r>
      <w:r w:rsidRPr="00D0570E">
        <w:t xml:space="preserve">, 539-559. </w:t>
      </w:r>
    </w:p>
    <w:p w14:paraId="776F7E9E" w14:textId="77777777" w:rsidR="00922F8B" w:rsidRPr="00D0570E" w:rsidRDefault="00922F8B" w:rsidP="00010EFD">
      <w:pPr>
        <w:pStyle w:val="EndNoteBibliography"/>
        <w:spacing w:after="0"/>
        <w:ind w:left="720" w:hanging="720"/>
      </w:pPr>
      <w:r w:rsidRPr="00D0570E">
        <w:t xml:space="preserve">Snowdon, C. T. (2001). Social processes in communication and cognition in callitrichid monkeys: a review. </w:t>
      </w:r>
      <w:r w:rsidRPr="00D0570E">
        <w:rPr>
          <w:i/>
        </w:rPr>
        <w:t>Animal Cognition, 4</w:t>
      </w:r>
      <w:r w:rsidRPr="00D0570E">
        <w:t xml:space="preserve">, 247-257. </w:t>
      </w:r>
    </w:p>
    <w:p w14:paraId="5A9D0D47" w14:textId="53B56A7F" w:rsidR="00032EA1" w:rsidRPr="00D0570E" w:rsidRDefault="00032EA1" w:rsidP="00010EFD">
      <w:pPr>
        <w:pStyle w:val="EndNoteBibliography"/>
        <w:spacing w:after="0"/>
        <w:ind w:left="720" w:hanging="720"/>
      </w:pPr>
      <w:r w:rsidRPr="00D0570E">
        <w:t>Snowdon, C. T., &amp; Boe, C. Y. (2003). Social communication about unpalatable foods in tamarins (</w:t>
      </w:r>
      <w:r w:rsidRPr="00D0570E">
        <w:rPr>
          <w:i/>
        </w:rPr>
        <w:t>Saguinus oedipus</w:t>
      </w:r>
      <w:r w:rsidRPr="00D0570E">
        <w:t xml:space="preserve">). </w:t>
      </w:r>
      <w:r w:rsidRPr="00D0570E">
        <w:rPr>
          <w:i/>
        </w:rPr>
        <w:t>Journal of Comparative Psychology, 117</w:t>
      </w:r>
      <w:r w:rsidRPr="00D0570E">
        <w:t>, 142-148.</w:t>
      </w:r>
    </w:p>
    <w:p w14:paraId="0B595EA0" w14:textId="77777777" w:rsidR="00922F8B" w:rsidRPr="00D0570E" w:rsidRDefault="00922F8B" w:rsidP="00010EFD">
      <w:pPr>
        <w:pStyle w:val="EndNoteBibliography"/>
        <w:spacing w:after="0"/>
        <w:ind w:left="720" w:hanging="720"/>
      </w:pPr>
      <w:r w:rsidRPr="00D0570E">
        <w:t xml:space="preserve">Solomon, N. G., &amp; French, J. A. (1997). </w:t>
      </w:r>
      <w:r w:rsidRPr="00D0570E">
        <w:rPr>
          <w:i/>
        </w:rPr>
        <w:t>Cooperative Breeding in Mammals</w:t>
      </w:r>
      <w:r w:rsidRPr="00D0570E">
        <w:t>. New York: Cambridge University Press.</w:t>
      </w:r>
    </w:p>
    <w:p w14:paraId="7E8FD0E6" w14:textId="77777777" w:rsidR="00922F8B" w:rsidRPr="00D0570E" w:rsidRDefault="00922F8B" w:rsidP="00010EFD">
      <w:pPr>
        <w:pStyle w:val="EndNoteBibliography"/>
        <w:spacing w:after="0"/>
        <w:ind w:left="720" w:hanging="720"/>
      </w:pPr>
      <w:r w:rsidRPr="00D0570E">
        <w:t xml:space="preserve">Stearns, S. C. (2000). Life history evolution: successes, limitations, and prospects. </w:t>
      </w:r>
      <w:r w:rsidRPr="00D0570E">
        <w:rPr>
          <w:i/>
        </w:rPr>
        <w:t>Naturwiss., 87</w:t>
      </w:r>
      <w:r w:rsidRPr="00D0570E">
        <w:t xml:space="preserve">, 476-486. </w:t>
      </w:r>
    </w:p>
    <w:p w14:paraId="6E4E1145" w14:textId="0660CF60" w:rsidR="00922F8B" w:rsidRPr="00D0570E" w:rsidRDefault="00922F8B" w:rsidP="00010EFD">
      <w:pPr>
        <w:pStyle w:val="EndNoteBibliography"/>
        <w:spacing w:after="0"/>
        <w:ind w:left="720" w:hanging="720"/>
      </w:pPr>
      <w:r w:rsidRPr="00D0570E">
        <w:t xml:space="preserve">Swedell, L. (2012). Primate sociality and social systems. </w:t>
      </w:r>
      <w:r w:rsidRPr="00D0570E">
        <w:rPr>
          <w:i/>
        </w:rPr>
        <w:t>Nature Education Knowledge, 3</w:t>
      </w:r>
      <w:r w:rsidRPr="00D0570E">
        <w:t xml:space="preserve">, 84. </w:t>
      </w:r>
    </w:p>
    <w:p w14:paraId="541596B8" w14:textId="36385A1E" w:rsidR="00813247" w:rsidRPr="00D0570E" w:rsidRDefault="00813247" w:rsidP="00010EFD">
      <w:pPr>
        <w:pStyle w:val="EndNoteBibliography"/>
        <w:spacing w:after="0"/>
        <w:ind w:left="720" w:hanging="720"/>
      </w:pPr>
      <w:r w:rsidRPr="00D0570E">
        <w:t xml:space="preserve">Taborsky, M. &amp; D. Limberger (1981) Helpers in fish. </w:t>
      </w:r>
      <w:r w:rsidRPr="00D0570E">
        <w:rPr>
          <w:i/>
        </w:rPr>
        <w:t>Behavioral Ecology and Sociobiology, 8</w:t>
      </w:r>
      <w:r w:rsidRPr="00D0570E">
        <w:t>, 143-145.</w:t>
      </w:r>
    </w:p>
    <w:p w14:paraId="43F97EE0" w14:textId="77777777" w:rsidR="00922F8B" w:rsidRPr="00D0570E" w:rsidRDefault="00922F8B" w:rsidP="00010EFD">
      <w:pPr>
        <w:pStyle w:val="EndNoteBibliography"/>
        <w:spacing w:after="0"/>
        <w:ind w:left="720" w:hanging="720"/>
      </w:pPr>
      <w:r w:rsidRPr="00D0570E">
        <w:lastRenderedPageBreak/>
        <w:t xml:space="preserve">Tomasello, M. (1999). </w:t>
      </w:r>
      <w:r w:rsidRPr="00D0570E">
        <w:rPr>
          <w:i/>
        </w:rPr>
        <w:t>The Cultural Origins of Human Cognition</w:t>
      </w:r>
      <w:r w:rsidRPr="00D0570E">
        <w:t>. Cambridge MA: Harvard University Press.</w:t>
      </w:r>
    </w:p>
    <w:p w14:paraId="55852620" w14:textId="77777777" w:rsidR="00922F8B" w:rsidRPr="00D0570E" w:rsidRDefault="00922F8B" w:rsidP="00010EFD">
      <w:pPr>
        <w:pStyle w:val="EndNoteBibliography"/>
        <w:spacing w:after="0"/>
        <w:ind w:left="720" w:hanging="720"/>
      </w:pPr>
      <w:r w:rsidRPr="00D0570E">
        <w:t xml:space="preserve">Tomasello, M., Carpenter, M., Call, J., Behne, T., &amp; Moll, H. (2005). Understanding and sharing intentions: The origins of cultural cognition. </w:t>
      </w:r>
      <w:r w:rsidRPr="00D0570E">
        <w:rPr>
          <w:i/>
        </w:rPr>
        <w:t>Behavioral and Brain Sciences, 28</w:t>
      </w:r>
      <w:r w:rsidRPr="00D0570E">
        <w:t xml:space="preserve">, 675-735. </w:t>
      </w:r>
    </w:p>
    <w:p w14:paraId="70146FCA" w14:textId="77777777" w:rsidR="00922F8B" w:rsidRPr="00D0570E" w:rsidRDefault="00922F8B" w:rsidP="00010EFD">
      <w:pPr>
        <w:pStyle w:val="EndNoteBibliography"/>
        <w:spacing w:after="0"/>
        <w:ind w:left="720" w:hanging="720"/>
      </w:pPr>
      <w:r w:rsidRPr="00D0570E">
        <w:t xml:space="preserve">van Schaik, C. P. (1983). Why are diurnal primates living in groups? </w:t>
      </w:r>
      <w:r w:rsidRPr="00D0570E">
        <w:rPr>
          <w:i/>
        </w:rPr>
        <w:t>Behaviour, 87</w:t>
      </w:r>
      <w:r w:rsidRPr="00D0570E">
        <w:t xml:space="preserve">, 120-144. </w:t>
      </w:r>
    </w:p>
    <w:p w14:paraId="5B11943D" w14:textId="7CF3DA4F" w:rsidR="00922F8B" w:rsidRPr="00D0570E" w:rsidRDefault="00922F8B" w:rsidP="00010EFD">
      <w:pPr>
        <w:pStyle w:val="EndNoteBibliography"/>
        <w:spacing w:after="0"/>
        <w:ind w:left="720" w:hanging="720"/>
      </w:pPr>
      <w:r w:rsidRPr="00D0570E">
        <w:t xml:space="preserve">van Schaik, C. P. (1996). Social evolution in primates: the role of ecological factors and male behaviour. </w:t>
      </w:r>
      <w:r w:rsidRPr="00D0570E">
        <w:rPr>
          <w:i/>
        </w:rPr>
        <w:t>Proc</w:t>
      </w:r>
      <w:r w:rsidR="00851F91" w:rsidRPr="00D0570E">
        <w:rPr>
          <w:i/>
        </w:rPr>
        <w:t xml:space="preserve">eedings of the </w:t>
      </w:r>
      <w:r w:rsidRPr="00D0570E">
        <w:rPr>
          <w:i/>
        </w:rPr>
        <w:t>Brit</w:t>
      </w:r>
      <w:r w:rsidR="00851F91" w:rsidRPr="00D0570E">
        <w:rPr>
          <w:i/>
        </w:rPr>
        <w:t>ish Academy</w:t>
      </w:r>
      <w:r w:rsidRPr="00D0570E">
        <w:rPr>
          <w:i/>
        </w:rPr>
        <w:t>, 88</w:t>
      </w:r>
      <w:r w:rsidRPr="00D0570E">
        <w:t xml:space="preserve">, 9-31. </w:t>
      </w:r>
    </w:p>
    <w:p w14:paraId="4C70CBBD" w14:textId="77777777" w:rsidR="00922F8B" w:rsidRPr="00D0570E" w:rsidRDefault="00922F8B" w:rsidP="00010EFD">
      <w:pPr>
        <w:pStyle w:val="EndNoteBibliography"/>
        <w:spacing w:after="0"/>
        <w:ind w:left="720" w:hanging="720"/>
      </w:pPr>
      <w:r w:rsidRPr="00D0570E">
        <w:t xml:space="preserve">van Schaik, C. P. (2003). Local traditions in orangutans and chimpanzees: social learning and social tolerance. In D. M. Fragaszy &amp; S. Perry (Eds.), </w:t>
      </w:r>
      <w:r w:rsidRPr="00D0570E">
        <w:rPr>
          <w:i/>
        </w:rPr>
        <w:t>The biology of traditions: models and evidence</w:t>
      </w:r>
      <w:r w:rsidRPr="00D0570E">
        <w:t xml:space="preserve"> (pp. 297-328). Cambridge: Cambridge University Press.</w:t>
      </w:r>
    </w:p>
    <w:p w14:paraId="1E44FADD" w14:textId="55C0A747" w:rsidR="00922F8B" w:rsidRPr="00D0570E" w:rsidRDefault="00922F8B" w:rsidP="00010EFD">
      <w:pPr>
        <w:pStyle w:val="EndNoteBibliography"/>
        <w:spacing w:after="0"/>
        <w:ind w:left="720" w:hanging="720"/>
      </w:pPr>
      <w:r w:rsidRPr="00D0570E">
        <w:t xml:space="preserve">van Schaik, C. P. (2013). The costs and benefits of flexibility as an expression of behavioural plasticity: a primate perspective. </w:t>
      </w:r>
      <w:r w:rsidRPr="00D0570E">
        <w:rPr>
          <w:i/>
        </w:rPr>
        <w:t>Philosophical Transactions of the Royal Society B: Biological Sciences, 368</w:t>
      </w:r>
      <w:r w:rsidRPr="00D0570E">
        <w:t xml:space="preserve">, 20120339. </w:t>
      </w:r>
    </w:p>
    <w:p w14:paraId="5758A4A9" w14:textId="77777777" w:rsidR="00922F8B" w:rsidRPr="00D0570E" w:rsidRDefault="00922F8B" w:rsidP="00010EFD">
      <w:pPr>
        <w:pStyle w:val="EndNoteBibliography"/>
        <w:spacing w:after="0"/>
        <w:ind w:left="720" w:hanging="720"/>
      </w:pPr>
      <w:r w:rsidRPr="00D0570E">
        <w:t>van Schaik, C. P. (in press). The Primate Roots of Human Nature. New York: John Wiley &amp; Sons.</w:t>
      </w:r>
    </w:p>
    <w:p w14:paraId="7EB1BFF5" w14:textId="52F6074A" w:rsidR="00922F8B" w:rsidRPr="00D0570E" w:rsidRDefault="00922F8B" w:rsidP="00010EFD">
      <w:pPr>
        <w:pStyle w:val="EndNoteBibliography"/>
        <w:spacing w:after="0"/>
        <w:ind w:left="720" w:hanging="720"/>
      </w:pPr>
      <w:r w:rsidRPr="00D0570E">
        <w:t xml:space="preserve">van Schaik, C. P., &amp; Burkart, J. M. (2011). Social learning and evolution: the cultural intelligence hypothesis. </w:t>
      </w:r>
      <w:r w:rsidRPr="00D0570E">
        <w:rPr>
          <w:i/>
        </w:rPr>
        <w:t>Philosophical Transactions of the Royal Society B: Biological Sciences, 366</w:t>
      </w:r>
      <w:r w:rsidRPr="00D0570E">
        <w:t>, 1008-1</w:t>
      </w:r>
      <w:r w:rsidR="00851F91" w:rsidRPr="00D0570E">
        <w:t xml:space="preserve">016. </w:t>
      </w:r>
    </w:p>
    <w:p w14:paraId="041E0EAC" w14:textId="0D04B316" w:rsidR="00922F8B" w:rsidRPr="00D0570E" w:rsidRDefault="00922F8B" w:rsidP="00010EFD">
      <w:pPr>
        <w:pStyle w:val="EndNoteBibliography"/>
        <w:spacing w:after="0"/>
        <w:ind w:left="720" w:hanging="720"/>
      </w:pPr>
      <w:r w:rsidRPr="00D0570E">
        <w:t xml:space="preserve">van Schaik, C. P., &amp; Isler, K. (2012). Life-history evolution. In J. Mitani, J. Call, P. M. Kappeler, R. Palombit, &amp; J. B. Silk (Eds.), </w:t>
      </w:r>
      <w:r w:rsidRPr="00D0570E">
        <w:rPr>
          <w:i/>
        </w:rPr>
        <w:t>The Evolution of Primate Societies</w:t>
      </w:r>
      <w:r w:rsidR="00851F91" w:rsidRPr="00D0570E">
        <w:t>, 220-244.</w:t>
      </w:r>
    </w:p>
    <w:p w14:paraId="102588EC" w14:textId="722002D0" w:rsidR="00922F8B" w:rsidRPr="00D0570E" w:rsidRDefault="00922F8B" w:rsidP="00010EFD">
      <w:pPr>
        <w:pStyle w:val="EndNoteBibliography"/>
        <w:spacing w:after="0"/>
        <w:ind w:left="720" w:hanging="720"/>
      </w:pPr>
      <w:r w:rsidRPr="00D0570E">
        <w:rPr>
          <w:lang w:val="de-CH"/>
        </w:rPr>
        <w:t xml:space="preserve">van Schaik, C. P., Isler, K., &amp; Burkart, J. M. (2012). </w:t>
      </w:r>
      <w:r w:rsidRPr="00D0570E">
        <w:t xml:space="preserve">Explaining brain size variation: from social to cultural brain. </w:t>
      </w:r>
      <w:r w:rsidRPr="00D0570E">
        <w:rPr>
          <w:i/>
        </w:rPr>
        <w:t>Trends in Cognitive Sciences</w:t>
      </w:r>
      <w:r w:rsidR="00851F91" w:rsidRPr="00D0570E">
        <w:t xml:space="preserve">, </w:t>
      </w:r>
      <w:r w:rsidR="00851F91" w:rsidRPr="00D0570E">
        <w:rPr>
          <w:i/>
        </w:rPr>
        <w:t>16</w:t>
      </w:r>
      <w:r w:rsidR="00851F91" w:rsidRPr="00D0570E">
        <w:t>, 277-284.</w:t>
      </w:r>
    </w:p>
    <w:p w14:paraId="0B026E33" w14:textId="6A258534" w:rsidR="00922F8B" w:rsidRPr="00D0570E" w:rsidRDefault="00922F8B" w:rsidP="00010EFD">
      <w:pPr>
        <w:pStyle w:val="EndNoteBibliography"/>
        <w:spacing w:after="0"/>
        <w:ind w:left="720" w:hanging="720"/>
      </w:pPr>
      <w:r w:rsidRPr="00D0570E">
        <w:lastRenderedPageBreak/>
        <w:t xml:space="preserve">van Schaik, C. P., &amp; Kappeler, P. M. (1997). Infanticide risk and the evolution of male-female association in primates. </w:t>
      </w:r>
      <w:r w:rsidR="00851F91" w:rsidRPr="00D0570E">
        <w:rPr>
          <w:i/>
        </w:rPr>
        <w:t>Proceedings of the Royal</w:t>
      </w:r>
      <w:r w:rsidR="00790650" w:rsidRPr="00D0570E">
        <w:rPr>
          <w:i/>
        </w:rPr>
        <w:t xml:space="preserve"> Society B: Biological Sciences</w:t>
      </w:r>
      <w:r w:rsidRPr="00D0570E">
        <w:rPr>
          <w:i/>
        </w:rPr>
        <w:t>, 264</w:t>
      </w:r>
      <w:r w:rsidRPr="00D0570E">
        <w:t xml:space="preserve">, 1687-1694. </w:t>
      </w:r>
    </w:p>
    <w:p w14:paraId="774A514C" w14:textId="3C73FECC" w:rsidR="00922F8B" w:rsidRPr="00D0570E" w:rsidRDefault="00922F8B" w:rsidP="00010EFD">
      <w:pPr>
        <w:pStyle w:val="EndNoteBibliography"/>
        <w:spacing w:after="0"/>
        <w:ind w:left="720" w:hanging="720"/>
      </w:pPr>
      <w:r w:rsidRPr="00D0570E">
        <w:t xml:space="preserve">Whiten, A., &amp; van Schaik, C. P. (2007). The evolution of animal "cultures" and social intelligence. </w:t>
      </w:r>
      <w:r w:rsidRPr="00D0570E">
        <w:rPr>
          <w:i/>
        </w:rPr>
        <w:t>Philosophical Transactions of the Royal Society B: Biological Sciences, 362</w:t>
      </w:r>
      <w:r w:rsidRPr="00D0570E">
        <w:t xml:space="preserve">, 603-620. </w:t>
      </w:r>
    </w:p>
    <w:p w14:paraId="791DC857" w14:textId="7DD0FE81" w:rsidR="00922F8B" w:rsidRPr="00D0570E" w:rsidRDefault="00922F8B" w:rsidP="00010EFD">
      <w:pPr>
        <w:pStyle w:val="EndNoteBibliography"/>
        <w:spacing w:after="0"/>
        <w:ind w:left="720" w:hanging="720"/>
      </w:pPr>
      <w:r w:rsidRPr="00D0570E">
        <w:t xml:space="preserve">Willems, E. P., Hellriegel, B., &amp; van Schaik, C. P. (2013). The collective action problem in primate territory economics. </w:t>
      </w:r>
      <w:r w:rsidRPr="00D0570E">
        <w:rPr>
          <w:i/>
        </w:rPr>
        <w:t>Proceedings of the Royal Society B: Biological Sciences, 280</w:t>
      </w:r>
      <w:r w:rsidRPr="00D0570E">
        <w:t xml:space="preserve">, 20130081. </w:t>
      </w:r>
    </w:p>
    <w:p w14:paraId="069BBC00" w14:textId="0C66A3DE" w:rsidR="00922F8B" w:rsidRPr="00FA1E71" w:rsidRDefault="00922F8B" w:rsidP="00010EFD">
      <w:pPr>
        <w:pStyle w:val="EndNoteBibliography"/>
        <w:ind w:left="720" w:hanging="720"/>
      </w:pPr>
      <w:r w:rsidRPr="00D0570E">
        <w:t>Willems, E. P</w:t>
      </w:r>
      <w:r w:rsidR="00E11150" w:rsidRPr="00D0570E">
        <w:t>., &amp; van Schaik, C. P. (2015</w:t>
      </w:r>
      <w:r w:rsidRPr="00D0570E">
        <w:t xml:space="preserve">). Collective action and the intensity of between-group competition in nonhuman priamtes. </w:t>
      </w:r>
      <w:r w:rsidRPr="00D0570E">
        <w:rPr>
          <w:i/>
        </w:rPr>
        <w:t>Behavioral Ecology</w:t>
      </w:r>
      <w:r w:rsidR="00790650" w:rsidRPr="00D0570E">
        <w:t xml:space="preserve">, </w:t>
      </w:r>
      <w:r w:rsidR="00790650" w:rsidRPr="00D0570E">
        <w:rPr>
          <w:i/>
        </w:rPr>
        <w:t>26</w:t>
      </w:r>
      <w:r w:rsidR="00790650" w:rsidRPr="00D0570E">
        <w:t>, 625-631.</w:t>
      </w:r>
    </w:p>
    <w:p w14:paraId="1F88125C" w14:textId="77777777" w:rsidR="00922F8B" w:rsidRPr="00EF2C46" w:rsidRDefault="00922F8B" w:rsidP="00010EFD">
      <w:pPr>
        <w:spacing w:after="0"/>
      </w:pPr>
    </w:p>
    <w:p w14:paraId="42351C67" w14:textId="77777777" w:rsidR="00C93F73" w:rsidRDefault="00C93F73"/>
    <w:sectPr w:rsidR="00C93F73" w:rsidSect="00901891">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37185D" w14:textId="77777777" w:rsidR="00745DB5" w:rsidRDefault="00745DB5">
      <w:pPr>
        <w:spacing w:after="0"/>
      </w:pPr>
      <w:r>
        <w:separator/>
      </w:r>
    </w:p>
  </w:endnote>
  <w:endnote w:type="continuationSeparator" w:id="0">
    <w:p w14:paraId="590B2221" w14:textId="77777777" w:rsidR="00745DB5" w:rsidRDefault="00745DB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Lucida Grande">
    <w:altName w:val="Arial"/>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4500413"/>
      <w:docPartObj>
        <w:docPartGallery w:val="Page Numbers (Bottom of Page)"/>
        <w:docPartUnique/>
      </w:docPartObj>
    </w:sdtPr>
    <w:sdtEndPr>
      <w:rPr>
        <w:noProof/>
      </w:rPr>
    </w:sdtEndPr>
    <w:sdtContent>
      <w:p w14:paraId="7134E927" w14:textId="020F5B51" w:rsidR="004C6FA9" w:rsidRDefault="004C6FA9">
        <w:pPr>
          <w:pStyle w:val="Footer"/>
          <w:jc w:val="right"/>
        </w:pPr>
        <w:r>
          <w:fldChar w:fldCharType="begin"/>
        </w:r>
        <w:r>
          <w:instrText xml:space="preserve"> PAGE   \* MERGEFORMAT </w:instrText>
        </w:r>
        <w:r>
          <w:fldChar w:fldCharType="separate"/>
        </w:r>
        <w:r w:rsidR="001B75DE">
          <w:rPr>
            <w:noProof/>
          </w:rPr>
          <w:t>30</w:t>
        </w:r>
        <w:r>
          <w:rPr>
            <w:noProof/>
          </w:rPr>
          <w:fldChar w:fldCharType="end"/>
        </w:r>
      </w:p>
    </w:sdtContent>
  </w:sdt>
  <w:p w14:paraId="15E16E03" w14:textId="77777777" w:rsidR="004C6FA9" w:rsidRDefault="004C6FA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C6568" w14:textId="77777777" w:rsidR="00745DB5" w:rsidRDefault="00745DB5">
      <w:pPr>
        <w:spacing w:after="0"/>
      </w:pPr>
      <w:r>
        <w:separator/>
      </w:r>
    </w:p>
  </w:footnote>
  <w:footnote w:type="continuationSeparator" w:id="0">
    <w:p w14:paraId="7C4018D4" w14:textId="77777777" w:rsidR="00745DB5" w:rsidRDefault="00745DB5">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1DEE3" w14:textId="77777777" w:rsidR="004C6FA9" w:rsidRDefault="004C6FA9">
    <w:pPr>
      <w:pStyle w:val="Header"/>
    </w:pPr>
    <w:r>
      <w:t>EVOLUTION OF SOCIALITY</w:t>
    </w:r>
  </w:p>
  <w:p w14:paraId="2E306E5A" w14:textId="77777777" w:rsidR="004C6FA9" w:rsidRDefault="004C6FA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55E92"/>
    <w:multiLevelType w:val="hybridMultilevel"/>
    <w:tmpl w:val="EF3EB8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AD93C0D"/>
    <w:multiLevelType w:val="hybridMultilevel"/>
    <w:tmpl w:val="48A660D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283F75"/>
    <w:multiLevelType w:val="hybridMultilevel"/>
    <w:tmpl w:val="C35642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45552D"/>
    <w:multiLevelType w:val="hybridMultilevel"/>
    <w:tmpl w:val="40FC7E2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81726D"/>
    <w:multiLevelType w:val="hybridMultilevel"/>
    <w:tmpl w:val="C6F416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247145"/>
    <w:multiLevelType w:val="hybridMultilevel"/>
    <w:tmpl w:val="6B229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6C5E02"/>
    <w:multiLevelType w:val="hybridMultilevel"/>
    <w:tmpl w:val="02D4D796"/>
    <w:lvl w:ilvl="0" w:tplc="2C02D44C">
      <w:start w:val="2"/>
      <w:numFmt w:val="bullet"/>
      <w:lvlText w:val=""/>
      <w:lvlJc w:val="left"/>
      <w:pPr>
        <w:ind w:left="720" w:hanging="360"/>
      </w:pPr>
      <w:rPr>
        <w:rFonts w:ascii="Wingdings" w:eastAsiaTheme="minorEastAsia"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8504C2"/>
    <w:multiLevelType w:val="hybridMultilevel"/>
    <w:tmpl w:val="9EC8ECC4"/>
    <w:lvl w:ilvl="0" w:tplc="CE36732A">
      <w:start w:val="10"/>
      <w:numFmt w:val="bullet"/>
      <w:lvlText w:val=""/>
      <w:lvlJc w:val="left"/>
      <w:pPr>
        <w:ind w:left="1069" w:hanging="360"/>
      </w:pPr>
      <w:rPr>
        <w:rFonts w:ascii="Wingdings" w:eastAsiaTheme="minorEastAsia" w:hAnsi="Wingdings" w:cstheme="minorBidi"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15:restartNumberingAfterBreak="0">
    <w:nsid w:val="30A14DA8"/>
    <w:multiLevelType w:val="hybridMultilevel"/>
    <w:tmpl w:val="165C10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E43CAC"/>
    <w:multiLevelType w:val="hybridMultilevel"/>
    <w:tmpl w:val="8A02EC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66E2E4B"/>
    <w:multiLevelType w:val="hybridMultilevel"/>
    <w:tmpl w:val="2A4045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3F523B5"/>
    <w:multiLevelType w:val="hybridMultilevel"/>
    <w:tmpl w:val="36B04570"/>
    <w:lvl w:ilvl="0" w:tplc="72047112">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0835FC"/>
    <w:multiLevelType w:val="hybridMultilevel"/>
    <w:tmpl w:val="C7A48202"/>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6D25C6"/>
    <w:multiLevelType w:val="hybridMultilevel"/>
    <w:tmpl w:val="B2FE55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D61AC1"/>
    <w:multiLevelType w:val="hybridMultilevel"/>
    <w:tmpl w:val="712AE4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533AD0"/>
    <w:multiLevelType w:val="hybridMultilevel"/>
    <w:tmpl w:val="D4903C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2553BE"/>
    <w:multiLevelType w:val="hybridMultilevel"/>
    <w:tmpl w:val="80D02E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5"/>
  </w:num>
  <w:num w:numId="3">
    <w:abstractNumId w:val="16"/>
  </w:num>
  <w:num w:numId="4">
    <w:abstractNumId w:val="14"/>
  </w:num>
  <w:num w:numId="5">
    <w:abstractNumId w:val="3"/>
  </w:num>
  <w:num w:numId="6">
    <w:abstractNumId w:val="4"/>
  </w:num>
  <w:num w:numId="7">
    <w:abstractNumId w:val="10"/>
  </w:num>
  <w:num w:numId="8">
    <w:abstractNumId w:val="0"/>
  </w:num>
  <w:num w:numId="9">
    <w:abstractNumId w:val="5"/>
  </w:num>
  <w:num w:numId="10">
    <w:abstractNumId w:val="2"/>
  </w:num>
  <w:num w:numId="11">
    <w:abstractNumId w:val="6"/>
  </w:num>
  <w:num w:numId="12">
    <w:abstractNumId w:val="7"/>
  </w:num>
  <w:num w:numId="13">
    <w:abstractNumId w:val="12"/>
  </w:num>
  <w:num w:numId="14">
    <w:abstractNumId w:val="11"/>
  </w:num>
  <w:num w:numId="15">
    <w:abstractNumId w:val="1"/>
  </w:num>
  <w:num w:numId="16">
    <w:abstractNumId w:val="9"/>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922F8B"/>
    <w:rsid w:val="00010EFD"/>
    <w:rsid w:val="0003011B"/>
    <w:rsid w:val="00032EA1"/>
    <w:rsid w:val="00045BAB"/>
    <w:rsid w:val="000A6A08"/>
    <w:rsid w:val="00102B40"/>
    <w:rsid w:val="001243AB"/>
    <w:rsid w:val="00137DA7"/>
    <w:rsid w:val="00191905"/>
    <w:rsid w:val="001B75DE"/>
    <w:rsid w:val="001F0300"/>
    <w:rsid w:val="001F5A53"/>
    <w:rsid w:val="001F623A"/>
    <w:rsid w:val="002208D9"/>
    <w:rsid w:val="002C1149"/>
    <w:rsid w:val="002C623F"/>
    <w:rsid w:val="00306138"/>
    <w:rsid w:val="003847A0"/>
    <w:rsid w:val="003927D2"/>
    <w:rsid w:val="003C11E4"/>
    <w:rsid w:val="003E0197"/>
    <w:rsid w:val="003F79B2"/>
    <w:rsid w:val="0041457E"/>
    <w:rsid w:val="004C6FA9"/>
    <w:rsid w:val="004F7074"/>
    <w:rsid w:val="00522A47"/>
    <w:rsid w:val="005B69E7"/>
    <w:rsid w:val="005F218E"/>
    <w:rsid w:val="005F44EC"/>
    <w:rsid w:val="00630D03"/>
    <w:rsid w:val="00672C80"/>
    <w:rsid w:val="006D5F8B"/>
    <w:rsid w:val="00745DB5"/>
    <w:rsid w:val="00790650"/>
    <w:rsid w:val="007A6ABE"/>
    <w:rsid w:val="007F560F"/>
    <w:rsid w:val="008044E2"/>
    <w:rsid w:val="00813247"/>
    <w:rsid w:val="00827FE5"/>
    <w:rsid w:val="00851F91"/>
    <w:rsid w:val="00864223"/>
    <w:rsid w:val="0086791F"/>
    <w:rsid w:val="008F1962"/>
    <w:rsid w:val="00901891"/>
    <w:rsid w:val="00916B7B"/>
    <w:rsid w:val="00922F8B"/>
    <w:rsid w:val="0094423C"/>
    <w:rsid w:val="00A32904"/>
    <w:rsid w:val="00B2657A"/>
    <w:rsid w:val="00B40071"/>
    <w:rsid w:val="00BE46F7"/>
    <w:rsid w:val="00C93F73"/>
    <w:rsid w:val="00D0570E"/>
    <w:rsid w:val="00D13E6F"/>
    <w:rsid w:val="00D514EC"/>
    <w:rsid w:val="00D538A7"/>
    <w:rsid w:val="00D5574A"/>
    <w:rsid w:val="00E11150"/>
    <w:rsid w:val="00E234F3"/>
    <w:rsid w:val="00E263D6"/>
    <w:rsid w:val="00EE38CB"/>
    <w:rsid w:val="00F20B1F"/>
    <w:rsid w:val="00F814BA"/>
    <w:rsid w:val="00F926DB"/>
    <w:rsid w:val="00FC722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3F1CAC"/>
  <w15:docId w15:val="{D4F8C9C3-D86D-49AC-B220-04E2A63A8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F8B"/>
    <w:pPr>
      <w:spacing w:after="200" w:line="240" w:lineRule="auto"/>
    </w:pPr>
    <w:rPr>
      <w:rFonts w:eastAsiaTheme="minorEastAsia"/>
      <w:sz w:val="24"/>
      <w:szCs w:val="24"/>
      <w:lang w:eastAsia="ja-JP"/>
    </w:rPr>
  </w:style>
  <w:style w:type="paragraph" w:styleId="Heading1">
    <w:name w:val="heading 1"/>
    <w:basedOn w:val="Normal"/>
    <w:next w:val="BodyText"/>
    <w:link w:val="Heading1Char"/>
    <w:qFormat/>
    <w:rsid w:val="00922F8B"/>
    <w:pPr>
      <w:keepNext/>
      <w:tabs>
        <w:tab w:val="right" w:pos="8640"/>
      </w:tabs>
      <w:spacing w:after="0" w:line="480" w:lineRule="auto"/>
      <w:jc w:val="center"/>
      <w:outlineLvl w:val="0"/>
    </w:pPr>
    <w:rPr>
      <w:rFonts w:ascii="Times New Roman" w:eastAsia="Times New Roman" w:hAnsi="Times New Roman" w:cs="Times New Roman"/>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22F8B"/>
    <w:rPr>
      <w:rFonts w:ascii="Times New Roman" w:eastAsia="Times New Roman" w:hAnsi="Times New Roman" w:cs="Times New Roman"/>
      <w:sz w:val="24"/>
    </w:rPr>
  </w:style>
  <w:style w:type="paragraph" w:styleId="ListParagraph">
    <w:name w:val="List Paragraph"/>
    <w:basedOn w:val="Normal"/>
    <w:uiPriority w:val="34"/>
    <w:qFormat/>
    <w:rsid w:val="00922F8B"/>
    <w:pPr>
      <w:ind w:left="720"/>
      <w:contextualSpacing/>
    </w:pPr>
  </w:style>
  <w:style w:type="paragraph" w:styleId="Header">
    <w:name w:val="header"/>
    <w:basedOn w:val="Normal"/>
    <w:link w:val="HeaderChar"/>
    <w:uiPriority w:val="99"/>
    <w:unhideWhenUsed/>
    <w:rsid w:val="00922F8B"/>
    <w:pPr>
      <w:tabs>
        <w:tab w:val="center" w:pos="4703"/>
        <w:tab w:val="right" w:pos="9406"/>
      </w:tabs>
      <w:spacing w:after="0"/>
    </w:pPr>
  </w:style>
  <w:style w:type="character" w:customStyle="1" w:styleId="HeaderChar">
    <w:name w:val="Header Char"/>
    <w:basedOn w:val="DefaultParagraphFont"/>
    <w:link w:val="Header"/>
    <w:uiPriority w:val="99"/>
    <w:rsid w:val="00922F8B"/>
    <w:rPr>
      <w:rFonts w:eastAsiaTheme="minorEastAsia"/>
      <w:sz w:val="24"/>
      <w:szCs w:val="24"/>
      <w:lang w:eastAsia="ja-JP"/>
    </w:rPr>
  </w:style>
  <w:style w:type="paragraph" w:styleId="Footer">
    <w:name w:val="footer"/>
    <w:basedOn w:val="Normal"/>
    <w:link w:val="FooterChar"/>
    <w:uiPriority w:val="99"/>
    <w:unhideWhenUsed/>
    <w:rsid w:val="00922F8B"/>
    <w:pPr>
      <w:tabs>
        <w:tab w:val="center" w:pos="4703"/>
        <w:tab w:val="right" w:pos="9406"/>
      </w:tabs>
      <w:spacing w:after="0"/>
    </w:pPr>
  </w:style>
  <w:style w:type="character" w:customStyle="1" w:styleId="FooterChar">
    <w:name w:val="Footer Char"/>
    <w:basedOn w:val="DefaultParagraphFont"/>
    <w:link w:val="Footer"/>
    <w:uiPriority w:val="99"/>
    <w:rsid w:val="00922F8B"/>
    <w:rPr>
      <w:rFonts w:eastAsiaTheme="minorEastAsia"/>
      <w:sz w:val="24"/>
      <w:szCs w:val="24"/>
      <w:lang w:eastAsia="ja-JP"/>
    </w:rPr>
  </w:style>
  <w:style w:type="character" w:styleId="Hyperlink">
    <w:name w:val="Hyperlink"/>
    <w:basedOn w:val="DefaultParagraphFont"/>
    <w:uiPriority w:val="99"/>
    <w:unhideWhenUsed/>
    <w:rsid w:val="00922F8B"/>
    <w:rPr>
      <w:color w:val="0563C1" w:themeColor="hyperlink"/>
      <w:u w:val="single"/>
    </w:rPr>
  </w:style>
  <w:style w:type="character" w:styleId="FollowedHyperlink">
    <w:name w:val="FollowedHyperlink"/>
    <w:basedOn w:val="DefaultParagraphFont"/>
    <w:uiPriority w:val="99"/>
    <w:semiHidden/>
    <w:unhideWhenUsed/>
    <w:rsid w:val="00922F8B"/>
    <w:rPr>
      <w:color w:val="954F72" w:themeColor="followedHyperlink"/>
      <w:u w:val="single"/>
    </w:rPr>
  </w:style>
  <w:style w:type="paragraph" w:styleId="BalloonText">
    <w:name w:val="Balloon Text"/>
    <w:basedOn w:val="Normal"/>
    <w:link w:val="BalloonTextChar"/>
    <w:uiPriority w:val="99"/>
    <w:semiHidden/>
    <w:unhideWhenUsed/>
    <w:rsid w:val="00922F8B"/>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2F8B"/>
    <w:rPr>
      <w:rFonts w:ascii="Lucida Grande" w:eastAsiaTheme="minorEastAsia" w:hAnsi="Lucida Grande" w:cs="Lucida Grande"/>
      <w:sz w:val="18"/>
      <w:szCs w:val="18"/>
      <w:lang w:eastAsia="ja-JP"/>
    </w:rPr>
  </w:style>
  <w:style w:type="character" w:styleId="CommentReference">
    <w:name w:val="annotation reference"/>
    <w:basedOn w:val="DefaultParagraphFont"/>
    <w:uiPriority w:val="99"/>
    <w:semiHidden/>
    <w:unhideWhenUsed/>
    <w:rsid w:val="00922F8B"/>
    <w:rPr>
      <w:sz w:val="18"/>
      <w:szCs w:val="18"/>
    </w:rPr>
  </w:style>
  <w:style w:type="paragraph" w:styleId="CommentText">
    <w:name w:val="annotation text"/>
    <w:basedOn w:val="Normal"/>
    <w:link w:val="CommentTextChar"/>
    <w:uiPriority w:val="99"/>
    <w:semiHidden/>
    <w:unhideWhenUsed/>
    <w:rsid w:val="00922F8B"/>
  </w:style>
  <w:style w:type="character" w:customStyle="1" w:styleId="CommentTextChar">
    <w:name w:val="Comment Text Char"/>
    <w:basedOn w:val="DefaultParagraphFont"/>
    <w:link w:val="CommentText"/>
    <w:uiPriority w:val="99"/>
    <w:semiHidden/>
    <w:rsid w:val="00922F8B"/>
    <w:rPr>
      <w:rFonts w:eastAsiaTheme="minorEastAsia"/>
      <w:sz w:val="24"/>
      <w:szCs w:val="24"/>
      <w:lang w:eastAsia="ja-JP"/>
    </w:rPr>
  </w:style>
  <w:style w:type="paragraph" w:styleId="CommentSubject">
    <w:name w:val="annotation subject"/>
    <w:basedOn w:val="CommentText"/>
    <w:next w:val="CommentText"/>
    <w:link w:val="CommentSubjectChar"/>
    <w:uiPriority w:val="99"/>
    <w:semiHidden/>
    <w:unhideWhenUsed/>
    <w:rsid w:val="00922F8B"/>
    <w:rPr>
      <w:b/>
      <w:bCs/>
      <w:sz w:val="20"/>
      <w:szCs w:val="20"/>
    </w:rPr>
  </w:style>
  <w:style w:type="character" w:customStyle="1" w:styleId="CommentSubjectChar">
    <w:name w:val="Comment Subject Char"/>
    <w:basedOn w:val="CommentTextChar"/>
    <w:link w:val="CommentSubject"/>
    <w:uiPriority w:val="99"/>
    <w:semiHidden/>
    <w:rsid w:val="00922F8B"/>
    <w:rPr>
      <w:rFonts w:eastAsiaTheme="minorEastAsia"/>
      <w:b/>
      <w:bCs/>
      <w:sz w:val="20"/>
      <w:szCs w:val="20"/>
      <w:lang w:eastAsia="ja-JP"/>
    </w:rPr>
  </w:style>
  <w:style w:type="table" w:styleId="TableGrid">
    <w:name w:val="Table Grid"/>
    <w:basedOn w:val="TableNormal"/>
    <w:uiPriority w:val="59"/>
    <w:rsid w:val="00922F8B"/>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922F8B"/>
    <w:pPr>
      <w:tabs>
        <w:tab w:val="right" w:pos="8640"/>
      </w:tabs>
      <w:spacing w:after="0" w:line="480" w:lineRule="auto"/>
      <w:ind w:firstLine="720"/>
    </w:pPr>
    <w:rPr>
      <w:rFonts w:ascii="Times New Roman" w:eastAsia="Times New Roman" w:hAnsi="Times New Roman" w:cs="Times New Roman"/>
      <w:lang w:eastAsia="en-US"/>
    </w:rPr>
  </w:style>
  <w:style w:type="character" w:customStyle="1" w:styleId="BodyTextChar">
    <w:name w:val="Body Text Char"/>
    <w:basedOn w:val="DefaultParagraphFont"/>
    <w:link w:val="BodyText"/>
    <w:rsid w:val="00922F8B"/>
    <w:rPr>
      <w:rFonts w:ascii="Times New Roman" w:eastAsia="Times New Roman" w:hAnsi="Times New Roman" w:cs="Times New Roman"/>
      <w:sz w:val="24"/>
      <w:szCs w:val="24"/>
    </w:rPr>
  </w:style>
  <w:style w:type="table" w:customStyle="1" w:styleId="PlainTable21">
    <w:name w:val="Plain Table 21"/>
    <w:basedOn w:val="TableNormal"/>
    <w:uiPriority w:val="99"/>
    <w:rsid w:val="00922F8B"/>
    <w:pPr>
      <w:spacing w:after="0" w:line="240" w:lineRule="auto"/>
    </w:pPr>
    <w:rPr>
      <w:rFonts w:eastAsiaTheme="minorEastAsia"/>
      <w:sz w:val="24"/>
      <w:szCs w:val="24"/>
      <w:lang w:eastAsia="ja-JP"/>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41">
    <w:name w:val="Plain Table 41"/>
    <w:basedOn w:val="TableNormal"/>
    <w:uiPriority w:val="99"/>
    <w:rsid w:val="00922F8B"/>
    <w:pPr>
      <w:spacing w:after="0" w:line="240" w:lineRule="auto"/>
    </w:pPr>
    <w:rPr>
      <w:rFonts w:eastAsiaTheme="minorEastAsia"/>
      <w:sz w:val="24"/>
      <w:szCs w:val="24"/>
      <w:lang w:eastAsia="ja-JP"/>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old">
    <w:name w:val="bold"/>
    <w:basedOn w:val="DefaultParagraphFont"/>
    <w:rsid w:val="00922F8B"/>
  </w:style>
  <w:style w:type="character" w:customStyle="1" w:styleId="topiccitationitalics">
    <w:name w:val="topiccitationitalics"/>
    <w:basedOn w:val="DefaultParagraphFont"/>
    <w:rsid w:val="00922F8B"/>
  </w:style>
  <w:style w:type="paragraph" w:customStyle="1" w:styleId="EndNoteBibliographyTitle">
    <w:name w:val="EndNote Bibliography Title"/>
    <w:basedOn w:val="Normal"/>
    <w:link w:val="EndNoteBibliographyTitleChar"/>
    <w:rsid w:val="00922F8B"/>
    <w:pPr>
      <w:spacing w:after="0"/>
      <w:jc w:val="center"/>
    </w:pPr>
    <w:rPr>
      <w:rFonts w:ascii="Times New Roman" w:hAnsi="Times New Roman" w:cs="Times New Roman"/>
      <w:noProof/>
    </w:rPr>
  </w:style>
  <w:style w:type="character" w:customStyle="1" w:styleId="EndNoteBibliographyTitleChar">
    <w:name w:val="EndNote Bibliography Title Char"/>
    <w:basedOn w:val="DefaultParagraphFont"/>
    <w:link w:val="EndNoteBibliographyTitle"/>
    <w:rsid w:val="00922F8B"/>
    <w:rPr>
      <w:rFonts w:ascii="Times New Roman" w:eastAsiaTheme="minorEastAsia" w:hAnsi="Times New Roman" w:cs="Times New Roman"/>
      <w:noProof/>
      <w:sz w:val="24"/>
      <w:szCs w:val="24"/>
      <w:lang w:eastAsia="ja-JP"/>
    </w:rPr>
  </w:style>
  <w:style w:type="paragraph" w:customStyle="1" w:styleId="EndNoteBibliography">
    <w:name w:val="EndNote Bibliography"/>
    <w:basedOn w:val="Normal"/>
    <w:link w:val="EndNoteBibliographyChar"/>
    <w:rsid w:val="00922F8B"/>
    <w:pPr>
      <w:spacing w:line="480" w:lineRule="auto"/>
    </w:pPr>
    <w:rPr>
      <w:rFonts w:ascii="Times New Roman" w:hAnsi="Times New Roman" w:cs="Times New Roman"/>
      <w:noProof/>
    </w:rPr>
  </w:style>
  <w:style w:type="character" w:customStyle="1" w:styleId="EndNoteBibliographyChar">
    <w:name w:val="EndNote Bibliography Char"/>
    <w:basedOn w:val="DefaultParagraphFont"/>
    <w:link w:val="EndNoteBibliography"/>
    <w:rsid w:val="00922F8B"/>
    <w:rPr>
      <w:rFonts w:ascii="Times New Roman" w:eastAsiaTheme="minorEastAsia" w:hAnsi="Times New Roman" w:cs="Times New Roman"/>
      <w:noProof/>
      <w:sz w:val="24"/>
      <w:szCs w:val="24"/>
      <w:lang w:eastAsia="ja-JP"/>
    </w:rPr>
  </w:style>
  <w:style w:type="paragraph" w:styleId="FootnoteText">
    <w:name w:val="footnote text"/>
    <w:basedOn w:val="Normal"/>
    <w:link w:val="FootnoteTextChar"/>
    <w:uiPriority w:val="99"/>
    <w:semiHidden/>
    <w:unhideWhenUsed/>
    <w:rsid w:val="00922F8B"/>
    <w:pPr>
      <w:spacing w:after="0"/>
    </w:pPr>
    <w:rPr>
      <w:sz w:val="20"/>
      <w:szCs w:val="20"/>
    </w:rPr>
  </w:style>
  <w:style w:type="character" w:customStyle="1" w:styleId="FootnoteTextChar">
    <w:name w:val="Footnote Text Char"/>
    <w:basedOn w:val="DefaultParagraphFont"/>
    <w:link w:val="FootnoteText"/>
    <w:uiPriority w:val="99"/>
    <w:semiHidden/>
    <w:rsid w:val="00922F8B"/>
    <w:rPr>
      <w:rFonts w:eastAsiaTheme="minorEastAsia"/>
      <w:sz w:val="20"/>
      <w:szCs w:val="20"/>
      <w:lang w:eastAsia="ja-JP"/>
    </w:rPr>
  </w:style>
  <w:style w:type="character" w:styleId="FootnoteReference">
    <w:name w:val="footnote reference"/>
    <w:basedOn w:val="DefaultParagraphFont"/>
    <w:uiPriority w:val="99"/>
    <w:semiHidden/>
    <w:unhideWhenUsed/>
    <w:rsid w:val="00922F8B"/>
    <w:rPr>
      <w:vertAlign w:val="superscript"/>
    </w:rPr>
  </w:style>
  <w:style w:type="paragraph" w:styleId="Revision">
    <w:name w:val="Revision"/>
    <w:hidden/>
    <w:uiPriority w:val="99"/>
    <w:semiHidden/>
    <w:rsid w:val="00922F8B"/>
    <w:pPr>
      <w:spacing w:after="0" w:line="240" w:lineRule="auto"/>
    </w:pPr>
    <w:rPr>
      <w:rFonts w:eastAsiaTheme="minorEastAsia"/>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094845">
      <w:bodyDiv w:val="1"/>
      <w:marLeft w:val="0"/>
      <w:marRight w:val="0"/>
      <w:marTop w:val="0"/>
      <w:marBottom w:val="0"/>
      <w:divBdr>
        <w:top w:val="none" w:sz="0" w:space="0" w:color="auto"/>
        <w:left w:val="none" w:sz="0" w:space="0" w:color="auto"/>
        <w:bottom w:val="none" w:sz="0" w:space="0" w:color="auto"/>
        <w:right w:val="none" w:sz="0" w:space="0" w:color="auto"/>
      </w:divBdr>
      <w:divsChild>
        <w:div w:id="2047631230">
          <w:marLeft w:val="0"/>
          <w:marRight w:val="0"/>
          <w:marTop w:val="0"/>
          <w:marBottom w:val="0"/>
          <w:divBdr>
            <w:top w:val="none" w:sz="0" w:space="0" w:color="auto"/>
            <w:left w:val="none" w:sz="0" w:space="0" w:color="auto"/>
            <w:bottom w:val="none" w:sz="0" w:space="0" w:color="auto"/>
            <w:right w:val="none" w:sz="0" w:space="0" w:color="auto"/>
          </w:divBdr>
        </w:div>
        <w:div w:id="2029329575">
          <w:marLeft w:val="0"/>
          <w:marRight w:val="0"/>
          <w:marTop w:val="0"/>
          <w:marBottom w:val="0"/>
          <w:divBdr>
            <w:top w:val="none" w:sz="0" w:space="0" w:color="auto"/>
            <w:left w:val="none" w:sz="0" w:space="0" w:color="auto"/>
            <w:bottom w:val="none" w:sz="0" w:space="0" w:color="auto"/>
            <w:right w:val="none" w:sz="0" w:space="0" w:color="auto"/>
          </w:divBdr>
        </w:div>
        <w:div w:id="1069768481">
          <w:marLeft w:val="0"/>
          <w:marRight w:val="0"/>
          <w:marTop w:val="0"/>
          <w:marBottom w:val="0"/>
          <w:divBdr>
            <w:top w:val="none" w:sz="0" w:space="0" w:color="auto"/>
            <w:left w:val="none" w:sz="0" w:space="0" w:color="auto"/>
            <w:bottom w:val="none" w:sz="0" w:space="0" w:color="auto"/>
            <w:right w:val="none" w:sz="0" w:space="0" w:color="auto"/>
          </w:divBdr>
        </w:div>
        <w:div w:id="451676247">
          <w:marLeft w:val="0"/>
          <w:marRight w:val="0"/>
          <w:marTop w:val="0"/>
          <w:marBottom w:val="0"/>
          <w:divBdr>
            <w:top w:val="none" w:sz="0" w:space="0" w:color="auto"/>
            <w:left w:val="none" w:sz="0" w:space="0" w:color="auto"/>
            <w:bottom w:val="none" w:sz="0" w:space="0" w:color="auto"/>
            <w:right w:val="none" w:sz="0" w:space="0" w:color="auto"/>
          </w:divBdr>
        </w:div>
        <w:div w:id="154539241">
          <w:marLeft w:val="0"/>
          <w:marRight w:val="0"/>
          <w:marTop w:val="0"/>
          <w:marBottom w:val="0"/>
          <w:divBdr>
            <w:top w:val="none" w:sz="0" w:space="0" w:color="auto"/>
            <w:left w:val="none" w:sz="0" w:space="0" w:color="auto"/>
            <w:bottom w:val="none" w:sz="0" w:space="0" w:color="auto"/>
            <w:right w:val="none" w:sz="0" w:space="0" w:color="auto"/>
          </w:divBdr>
        </w:div>
        <w:div w:id="995111090">
          <w:marLeft w:val="0"/>
          <w:marRight w:val="0"/>
          <w:marTop w:val="0"/>
          <w:marBottom w:val="0"/>
          <w:divBdr>
            <w:top w:val="none" w:sz="0" w:space="0" w:color="auto"/>
            <w:left w:val="none" w:sz="0" w:space="0" w:color="auto"/>
            <w:bottom w:val="none" w:sz="0" w:space="0" w:color="auto"/>
            <w:right w:val="none" w:sz="0" w:space="0" w:color="auto"/>
          </w:divBdr>
        </w:div>
        <w:div w:id="681736965">
          <w:marLeft w:val="0"/>
          <w:marRight w:val="0"/>
          <w:marTop w:val="0"/>
          <w:marBottom w:val="0"/>
          <w:divBdr>
            <w:top w:val="none" w:sz="0" w:space="0" w:color="auto"/>
            <w:left w:val="none" w:sz="0" w:space="0" w:color="auto"/>
            <w:bottom w:val="none" w:sz="0" w:space="0" w:color="auto"/>
            <w:right w:val="none" w:sz="0" w:space="0" w:color="auto"/>
          </w:divBdr>
        </w:div>
        <w:div w:id="429816059">
          <w:marLeft w:val="0"/>
          <w:marRight w:val="0"/>
          <w:marTop w:val="0"/>
          <w:marBottom w:val="0"/>
          <w:divBdr>
            <w:top w:val="none" w:sz="0" w:space="0" w:color="auto"/>
            <w:left w:val="none" w:sz="0" w:space="0" w:color="auto"/>
            <w:bottom w:val="none" w:sz="0" w:space="0" w:color="auto"/>
            <w:right w:val="none" w:sz="0" w:space="0" w:color="auto"/>
          </w:divBdr>
        </w:div>
        <w:div w:id="1610813002">
          <w:marLeft w:val="0"/>
          <w:marRight w:val="0"/>
          <w:marTop w:val="0"/>
          <w:marBottom w:val="0"/>
          <w:divBdr>
            <w:top w:val="none" w:sz="0" w:space="0" w:color="auto"/>
            <w:left w:val="none" w:sz="0" w:space="0" w:color="auto"/>
            <w:bottom w:val="none" w:sz="0" w:space="0" w:color="auto"/>
            <w:right w:val="none" w:sz="0" w:space="0" w:color="auto"/>
          </w:divBdr>
        </w:div>
        <w:div w:id="721901746">
          <w:marLeft w:val="0"/>
          <w:marRight w:val="0"/>
          <w:marTop w:val="0"/>
          <w:marBottom w:val="0"/>
          <w:divBdr>
            <w:top w:val="none" w:sz="0" w:space="0" w:color="auto"/>
            <w:left w:val="none" w:sz="0" w:space="0" w:color="auto"/>
            <w:bottom w:val="none" w:sz="0" w:space="0" w:color="auto"/>
            <w:right w:val="none" w:sz="0" w:space="0" w:color="auto"/>
          </w:divBdr>
        </w:div>
        <w:div w:id="1254780087">
          <w:marLeft w:val="0"/>
          <w:marRight w:val="0"/>
          <w:marTop w:val="0"/>
          <w:marBottom w:val="0"/>
          <w:divBdr>
            <w:top w:val="none" w:sz="0" w:space="0" w:color="auto"/>
            <w:left w:val="none" w:sz="0" w:space="0" w:color="auto"/>
            <w:bottom w:val="none" w:sz="0" w:space="0" w:color="auto"/>
            <w:right w:val="none" w:sz="0" w:space="0" w:color="auto"/>
          </w:divBdr>
        </w:div>
        <w:div w:id="1383208946">
          <w:marLeft w:val="0"/>
          <w:marRight w:val="0"/>
          <w:marTop w:val="0"/>
          <w:marBottom w:val="0"/>
          <w:divBdr>
            <w:top w:val="none" w:sz="0" w:space="0" w:color="auto"/>
            <w:left w:val="none" w:sz="0" w:space="0" w:color="auto"/>
            <w:bottom w:val="none" w:sz="0" w:space="0" w:color="auto"/>
            <w:right w:val="none" w:sz="0" w:space="0" w:color="auto"/>
          </w:divBdr>
        </w:div>
        <w:div w:id="1012339692">
          <w:marLeft w:val="0"/>
          <w:marRight w:val="0"/>
          <w:marTop w:val="0"/>
          <w:marBottom w:val="0"/>
          <w:divBdr>
            <w:top w:val="none" w:sz="0" w:space="0" w:color="auto"/>
            <w:left w:val="none" w:sz="0" w:space="0" w:color="auto"/>
            <w:bottom w:val="none" w:sz="0" w:space="0" w:color="auto"/>
            <w:right w:val="none" w:sz="0" w:space="0" w:color="auto"/>
          </w:divBdr>
        </w:div>
        <w:div w:id="1443571200">
          <w:marLeft w:val="0"/>
          <w:marRight w:val="0"/>
          <w:marTop w:val="0"/>
          <w:marBottom w:val="0"/>
          <w:divBdr>
            <w:top w:val="none" w:sz="0" w:space="0" w:color="auto"/>
            <w:left w:val="none" w:sz="0" w:space="0" w:color="auto"/>
            <w:bottom w:val="none" w:sz="0" w:space="0" w:color="auto"/>
            <w:right w:val="none" w:sz="0" w:space="0" w:color="auto"/>
          </w:divBdr>
        </w:div>
        <w:div w:id="1355497519">
          <w:marLeft w:val="0"/>
          <w:marRight w:val="0"/>
          <w:marTop w:val="0"/>
          <w:marBottom w:val="0"/>
          <w:divBdr>
            <w:top w:val="none" w:sz="0" w:space="0" w:color="auto"/>
            <w:left w:val="none" w:sz="0" w:space="0" w:color="auto"/>
            <w:bottom w:val="none" w:sz="0" w:space="0" w:color="auto"/>
            <w:right w:val="none" w:sz="0" w:space="0" w:color="auto"/>
          </w:divBdr>
        </w:div>
        <w:div w:id="1588995312">
          <w:marLeft w:val="0"/>
          <w:marRight w:val="0"/>
          <w:marTop w:val="0"/>
          <w:marBottom w:val="0"/>
          <w:divBdr>
            <w:top w:val="none" w:sz="0" w:space="0" w:color="auto"/>
            <w:left w:val="none" w:sz="0" w:space="0" w:color="auto"/>
            <w:bottom w:val="none" w:sz="0" w:space="0" w:color="auto"/>
            <w:right w:val="none" w:sz="0" w:space="0" w:color="auto"/>
          </w:divBdr>
        </w:div>
        <w:div w:id="376129748">
          <w:marLeft w:val="0"/>
          <w:marRight w:val="0"/>
          <w:marTop w:val="0"/>
          <w:marBottom w:val="0"/>
          <w:divBdr>
            <w:top w:val="none" w:sz="0" w:space="0" w:color="auto"/>
            <w:left w:val="none" w:sz="0" w:space="0" w:color="auto"/>
            <w:bottom w:val="none" w:sz="0" w:space="0" w:color="auto"/>
            <w:right w:val="none" w:sz="0" w:space="0" w:color="auto"/>
          </w:divBdr>
        </w:div>
      </w:divsChild>
    </w:div>
    <w:div w:id="599676692">
      <w:bodyDiv w:val="1"/>
      <w:marLeft w:val="0"/>
      <w:marRight w:val="0"/>
      <w:marTop w:val="0"/>
      <w:marBottom w:val="0"/>
      <w:divBdr>
        <w:top w:val="none" w:sz="0" w:space="0" w:color="auto"/>
        <w:left w:val="none" w:sz="0" w:space="0" w:color="auto"/>
        <w:bottom w:val="none" w:sz="0" w:space="0" w:color="auto"/>
        <w:right w:val="none" w:sz="0" w:space="0" w:color="auto"/>
      </w:divBdr>
      <w:divsChild>
        <w:div w:id="381486069">
          <w:marLeft w:val="0"/>
          <w:marRight w:val="0"/>
          <w:marTop w:val="0"/>
          <w:marBottom w:val="0"/>
          <w:divBdr>
            <w:top w:val="none" w:sz="0" w:space="0" w:color="auto"/>
            <w:left w:val="none" w:sz="0" w:space="0" w:color="auto"/>
            <w:bottom w:val="none" w:sz="0" w:space="0" w:color="auto"/>
            <w:right w:val="none" w:sz="0" w:space="0" w:color="auto"/>
          </w:divBdr>
        </w:div>
        <w:div w:id="1629702710">
          <w:marLeft w:val="0"/>
          <w:marRight w:val="0"/>
          <w:marTop w:val="0"/>
          <w:marBottom w:val="0"/>
          <w:divBdr>
            <w:top w:val="none" w:sz="0" w:space="0" w:color="auto"/>
            <w:left w:val="none" w:sz="0" w:space="0" w:color="auto"/>
            <w:bottom w:val="none" w:sz="0" w:space="0" w:color="auto"/>
            <w:right w:val="none" w:sz="0" w:space="0" w:color="auto"/>
          </w:divBdr>
        </w:div>
        <w:div w:id="115637618">
          <w:marLeft w:val="0"/>
          <w:marRight w:val="0"/>
          <w:marTop w:val="0"/>
          <w:marBottom w:val="0"/>
          <w:divBdr>
            <w:top w:val="none" w:sz="0" w:space="0" w:color="auto"/>
            <w:left w:val="none" w:sz="0" w:space="0" w:color="auto"/>
            <w:bottom w:val="none" w:sz="0" w:space="0" w:color="auto"/>
            <w:right w:val="none" w:sz="0" w:space="0" w:color="auto"/>
          </w:divBdr>
        </w:div>
      </w:divsChild>
    </w:div>
    <w:div w:id="1440491522">
      <w:bodyDiv w:val="1"/>
      <w:marLeft w:val="0"/>
      <w:marRight w:val="0"/>
      <w:marTop w:val="0"/>
      <w:marBottom w:val="0"/>
      <w:divBdr>
        <w:top w:val="none" w:sz="0" w:space="0" w:color="auto"/>
        <w:left w:val="none" w:sz="0" w:space="0" w:color="auto"/>
        <w:bottom w:val="none" w:sz="0" w:space="0" w:color="auto"/>
        <w:right w:val="none" w:sz="0" w:space="0" w:color="auto"/>
      </w:divBdr>
      <w:divsChild>
        <w:div w:id="14785699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dith.burkart@aim.uzh.ch"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CB147A-1EB8-410B-AC63-8C5DC596E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8947</Words>
  <Characters>56369</Characters>
  <Application>Microsoft Office Word</Application>
  <DocSecurity>0</DocSecurity>
  <Lines>469</Lines>
  <Paragraphs>130</Paragraphs>
  <ScaleCrop>false</ScaleCrop>
  <HeadingPairs>
    <vt:vector size="2" baseType="variant">
      <vt:variant>
        <vt:lpstr>Title</vt:lpstr>
      </vt:variant>
      <vt:variant>
        <vt:i4>1</vt:i4>
      </vt:variant>
    </vt:vector>
  </HeadingPairs>
  <TitlesOfParts>
    <vt:vector size="1" baseType="lpstr">
      <vt:lpstr/>
    </vt:vector>
  </TitlesOfParts>
  <Company>AIM</Company>
  <LinksUpToDate>false</LinksUpToDate>
  <CharactersWithSpaces>65186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Windows User</cp:lastModifiedBy>
  <cp:revision>2</cp:revision>
  <dcterms:created xsi:type="dcterms:W3CDTF">2017-10-31T08:55:00Z</dcterms:created>
  <dcterms:modified xsi:type="dcterms:W3CDTF">2017-10-31T08:55:00Z</dcterms:modified>
</cp:coreProperties>
</file>